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DE9" w:rsidRPr="00DC5F3B" w:rsidRDefault="00071DE9" w:rsidP="00071DE9">
      <w:pPr>
        <w:pStyle w:val="ae"/>
        <w:rPr>
          <w:rFonts w:ascii="Times New Roman" w:hAnsi="Times New Roman"/>
          <w:u w:val="single"/>
        </w:rPr>
      </w:pPr>
    </w:p>
    <w:p w:rsidR="00071DE9" w:rsidRPr="00DC5F3B" w:rsidRDefault="00071DE9" w:rsidP="00071DE9">
      <w:pPr>
        <w:pStyle w:val="ae"/>
        <w:rPr>
          <w:rFonts w:ascii="Times New Roman" w:hAnsi="Times New Roman"/>
        </w:rPr>
      </w:pPr>
      <w:r w:rsidRPr="00DC5F3B">
        <w:rPr>
          <w:rFonts w:ascii="Times New Roman" w:hAnsi="Times New Roman"/>
          <w:u w:val="single"/>
        </w:rPr>
        <w:t>ООО «Комплексные решения»</w:t>
      </w:r>
      <w:r w:rsidRPr="00DC5F3B">
        <w:rPr>
          <w:rFonts w:ascii="Times New Roman" w:hAnsi="Times New Roman"/>
        </w:rPr>
        <w:t xml:space="preserve">                                                                                                      </w:t>
      </w:r>
      <w:r w:rsidRPr="00DC5F3B">
        <w:rPr>
          <w:rFonts w:ascii="Times New Roman" w:hAnsi="Times New Roman"/>
          <w:b/>
        </w:rPr>
        <w:t xml:space="preserve"> </w:t>
      </w:r>
    </w:p>
    <w:p w:rsidR="00071DE9" w:rsidRPr="00DC5F3B" w:rsidRDefault="00071DE9" w:rsidP="00071DE9">
      <w:pPr>
        <w:pStyle w:val="ae"/>
        <w:rPr>
          <w:rFonts w:ascii="Times New Roman" w:hAnsi="Times New Roman"/>
        </w:rPr>
      </w:pPr>
    </w:p>
    <w:p w:rsidR="00071DE9" w:rsidRPr="00DC5F3B" w:rsidRDefault="00071DE9" w:rsidP="00071DE9">
      <w:pPr>
        <w:pStyle w:val="ae"/>
        <w:jc w:val="center"/>
        <w:rPr>
          <w:rFonts w:ascii="Times New Roman" w:hAnsi="Times New Roman"/>
          <w:b/>
          <w:lang w:bidi="en-US"/>
        </w:rPr>
      </w:pPr>
      <w:r w:rsidRPr="00DC5F3B">
        <w:rPr>
          <w:rFonts w:ascii="Times New Roman" w:hAnsi="Times New Roman"/>
          <w:b/>
          <w:lang w:bidi="en-US"/>
        </w:rPr>
        <w:t>Гарантийный талон</w:t>
      </w:r>
    </w:p>
    <w:p w:rsidR="00071DE9" w:rsidRPr="00DC5F3B" w:rsidRDefault="00071DE9" w:rsidP="00071DE9">
      <w:pPr>
        <w:pStyle w:val="ae"/>
        <w:rPr>
          <w:rFonts w:ascii="Times New Roman" w:hAnsi="Times New Roman"/>
          <w:vertAlign w:val="subscript"/>
          <w:lang w:bidi="en-US"/>
        </w:rPr>
      </w:pPr>
    </w:p>
    <w:p w:rsidR="00071DE9" w:rsidRPr="00DC5F3B" w:rsidRDefault="00071DE9" w:rsidP="00071DE9">
      <w:pPr>
        <w:pStyle w:val="ae"/>
        <w:jc w:val="both"/>
        <w:rPr>
          <w:rFonts w:ascii="Times New Roman" w:hAnsi="Times New Roman"/>
          <w:lang w:bidi="en-US"/>
        </w:rPr>
      </w:pPr>
      <w:r w:rsidRPr="00DC5F3B">
        <w:rPr>
          <w:rFonts w:ascii="Times New Roman" w:hAnsi="Times New Roman"/>
          <w:lang w:bidi="en-US"/>
        </w:rPr>
        <w:t xml:space="preserve">   Уважаемый покупатель благодарим Вас за приобретение оборудования в </w:t>
      </w:r>
      <w:r w:rsidRPr="00DC5F3B">
        <w:rPr>
          <w:rFonts w:ascii="Times New Roman" w:hAnsi="Times New Roman"/>
          <w:lang w:val="en-US" w:bidi="en-US"/>
        </w:rPr>
        <w:t>GENERENT</w:t>
      </w:r>
      <w:r w:rsidRPr="00DC5F3B">
        <w:rPr>
          <w:rFonts w:ascii="Times New Roman" w:hAnsi="Times New Roman"/>
          <w:lang w:bidi="en-US"/>
        </w:rPr>
        <w:t xml:space="preserve">, надеемся, что оно полностью соответствует Вашим требованиям, а его высокие потребительские свойства позволят эксплуатировать его максимально эффективно, долго и беспроблемно. </w:t>
      </w:r>
    </w:p>
    <w:p w:rsidR="00071DE9" w:rsidRPr="00DC5F3B" w:rsidRDefault="00071DE9" w:rsidP="00071DE9">
      <w:pPr>
        <w:pStyle w:val="ae"/>
        <w:rPr>
          <w:rFonts w:ascii="Times New Roman" w:hAnsi="Times New Roman"/>
          <w:i/>
          <w:lang w:bidi="en-US"/>
        </w:rPr>
      </w:pPr>
    </w:p>
    <w:p w:rsidR="00071DE9" w:rsidRPr="00DC5F3B" w:rsidRDefault="00071DE9" w:rsidP="00071DE9">
      <w:pPr>
        <w:jc w:val="both"/>
        <w:rPr>
          <w:rFonts w:ascii="Times New Roman" w:hAnsi="Times New Roman" w:cs="Times New Roman"/>
          <w:iCs/>
          <w:color w:val="auto"/>
          <w:sz w:val="22"/>
          <w:szCs w:val="22"/>
          <w:lang w:val="ru-RU"/>
        </w:rPr>
      </w:pPr>
      <w:r w:rsidRPr="00DC5F3B">
        <w:rPr>
          <w:rFonts w:ascii="Times New Roman" w:hAnsi="Times New Roman" w:cs="Times New Roman"/>
          <w:i/>
          <w:iCs/>
          <w:color w:val="auto"/>
          <w:sz w:val="22"/>
          <w:szCs w:val="22"/>
          <w:lang w:val="ru-RU"/>
        </w:rPr>
        <w:t xml:space="preserve">Гарантия – </w:t>
      </w:r>
      <w:r w:rsidRPr="00DC5F3B">
        <w:rPr>
          <w:rFonts w:ascii="Times New Roman" w:hAnsi="Times New Roman" w:cs="Times New Roman"/>
          <w:iCs/>
          <w:color w:val="auto"/>
          <w:sz w:val="22"/>
          <w:szCs w:val="22"/>
          <w:lang w:val="ru-RU"/>
        </w:rPr>
        <w:t>производитель генераторной установки (далее - ГУ) в лице своих представителей гарантирует работоспособность и отсутствие в ГУ дефектов производственного характера. Гарантия не покрывает любой ущерб прямо или косвенно связанный с потерей работоспособности ГУ, вызванной любыми обстоятельствами.</w:t>
      </w:r>
    </w:p>
    <w:p w:rsidR="00071DE9" w:rsidRPr="00DC5F3B" w:rsidRDefault="00071DE9" w:rsidP="00071DE9">
      <w:pPr>
        <w:jc w:val="both"/>
        <w:rPr>
          <w:rFonts w:ascii="Times New Roman" w:hAnsi="Times New Roman" w:cs="Times New Roman"/>
          <w:iCs/>
          <w:color w:val="auto"/>
          <w:sz w:val="22"/>
          <w:szCs w:val="22"/>
          <w:lang w:val="ru-RU"/>
        </w:rPr>
      </w:pPr>
      <w:r w:rsidRPr="00DC5F3B">
        <w:rPr>
          <w:rFonts w:ascii="Times New Roman" w:hAnsi="Times New Roman" w:cs="Times New Roman"/>
          <w:iCs/>
          <w:color w:val="auto"/>
          <w:sz w:val="22"/>
          <w:szCs w:val="22"/>
          <w:lang w:val="ru-RU"/>
        </w:rPr>
        <w:t>Решение о произведении гарантийного ремонта принимается после проведения технической экспертизы уполномоченными специалистами в сервисном центре, а в случае если это возможно на месте эксплуатации ГУ. Все затраты на проведение экспертизы и ремонта если случай признается не гарантийным подлежат полному возмещению покупателем.</w:t>
      </w:r>
    </w:p>
    <w:p w:rsidR="00071DE9" w:rsidRPr="00DC5F3B" w:rsidRDefault="00071DE9" w:rsidP="00071DE9">
      <w:pPr>
        <w:jc w:val="both"/>
        <w:rPr>
          <w:rFonts w:ascii="Times New Roman" w:hAnsi="Times New Roman" w:cs="Times New Roman"/>
          <w:iCs/>
          <w:color w:val="auto"/>
          <w:sz w:val="22"/>
          <w:szCs w:val="22"/>
          <w:lang w:val="ru-RU"/>
        </w:rPr>
      </w:pPr>
    </w:p>
    <w:p w:rsidR="00071DE9" w:rsidRPr="00DC5F3B" w:rsidRDefault="00071DE9" w:rsidP="00071DE9">
      <w:pPr>
        <w:rPr>
          <w:rFonts w:ascii="Times New Roman" w:hAnsi="Times New Roman" w:cs="Times New Roman"/>
          <w:i/>
          <w:iCs/>
          <w:color w:val="auto"/>
          <w:sz w:val="22"/>
          <w:szCs w:val="22"/>
          <w:lang w:val="ru-RU"/>
        </w:rPr>
      </w:pPr>
      <w:r w:rsidRPr="00DC5F3B">
        <w:rPr>
          <w:rFonts w:ascii="Times New Roman" w:hAnsi="Times New Roman" w:cs="Times New Roman"/>
          <w:i/>
          <w:iCs/>
          <w:color w:val="auto"/>
          <w:sz w:val="22"/>
          <w:szCs w:val="22"/>
          <w:lang w:val="ru-RU"/>
        </w:rPr>
        <w:t>Информация об оборудовании:</w:t>
      </w:r>
    </w:p>
    <w:p w:rsidR="00071DE9" w:rsidRPr="006A632F" w:rsidRDefault="00071DE9" w:rsidP="00071DE9">
      <w:pPr>
        <w:rPr>
          <w:rFonts w:ascii="Times New Roman" w:hAnsi="Times New Roman" w:cs="Times New Roman"/>
          <w:iCs/>
          <w:color w:val="auto"/>
          <w:sz w:val="22"/>
          <w:szCs w:val="22"/>
          <w:lang w:val="ru-RU"/>
        </w:rPr>
      </w:pPr>
      <w:r w:rsidRPr="00DC5F3B">
        <w:rPr>
          <w:rFonts w:ascii="Times New Roman" w:hAnsi="Times New Roman" w:cs="Times New Roman"/>
          <w:iCs/>
          <w:color w:val="auto"/>
          <w:sz w:val="22"/>
          <w:szCs w:val="22"/>
          <w:lang w:val="ru-RU"/>
        </w:rPr>
        <w:t xml:space="preserve">Продавец ГУ  </w:t>
      </w:r>
      <w:r w:rsidRPr="00DC5F3B">
        <w:rPr>
          <w:rFonts w:ascii="Times New Roman" w:hAnsi="Times New Roman" w:cs="Times New Roman"/>
          <w:iCs/>
          <w:color w:val="auto"/>
          <w:sz w:val="22"/>
          <w:szCs w:val="22"/>
          <w:u w:val="single"/>
          <w:lang w:val="ru-RU"/>
        </w:rPr>
        <w:t>ООО «Комплексные решения»</w:t>
      </w:r>
      <w:r w:rsidRPr="00DC5F3B">
        <w:rPr>
          <w:rFonts w:ascii="Times New Roman" w:hAnsi="Times New Roman" w:cs="Times New Roman"/>
          <w:iCs/>
          <w:color w:val="auto"/>
          <w:sz w:val="22"/>
          <w:szCs w:val="22"/>
          <w:lang w:val="ru-RU"/>
        </w:rPr>
        <w:t xml:space="preserve">             Покупатель  </w:t>
      </w:r>
      <w:r w:rsidR="004513AC">
        <w:rPr>
          <w:rFonts w:ascii="Times New Roman" w:hAnsi="Times New Roman" w:cs="Times New Roman"/>
          <w:iCs/>
          <w:color w:val="auto"/>
          <w:sz w:val="22"/>
          <w:szCs w:val="22"/>
          <w:u w:val="single"/>
          <w:lang w:val="ru-RU"/>
        </w:rPr>
        <w:t>ООО ГК «</w:t>
      </w:r>
      <w:proofErr w:type="spellStart"/>
      <w:r w:rsidR="004513AC">
        <w:rPr>
          <w:rFonts w:ascii="Times New Roman" w:hAnsi="Times New Roman" w:cs="Times New Roman"/>
          <w:iCs/>
          <w:color w:val="auto"/>
          <w:sz w:val="22"/>
          <w:szCs w:val="22"/>
          <w:u w:val="single"/>
          <w:lang w:val="ru-RU"/>
        </w:rPr>
        <w:t>ЭнергоПроф</w:t>
      </w:r>
      <w:proofErr w:type="spellEnd"/>
      <w:r w:rsidR="004513AC">
        <w:rPr>
          <w:rFonts w:ascii="Times New Roman" w:hAnsi="Times New Roman" w:cs="Times New Roman"/>
          <w:iCs/>
          <w:color w:val="auto"/>
          <w:sz w:val="22"/>
          <w:szCs w:val="22"/>
          <w:u w:val="single"/>
          <w:lang w:val="ru-RU"/>
        </w:rPr>
        <w:t>»</w:t>
      </w:r>
      <w:r w:rsidRPr="00DC5F3B">
        <w:rPr>
          <w:rFonts w:ascii="Times New Roman" w:hAnsi="Times New Roman" w:cs="Times New Roman"/>
          <w:iCs/>
          <w:color w:val="auto"/>
          <w:sz w:val="22"/>
          <w:szCs w:val="22"/>
          <w:u w:val="single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DC5F3B">
        <w:rPr>
          <w:rFonts w:ascii="Times New Roman" w:hAnsi="Times New Roman" w:cs="Times New Roman"/>
          <w:iCs/>
          <w:color w:val="auto"/>
          <w:sz w:val="22"/>
          <w:szCs w:val="22"/>
          <w:lang w:val="ru-RU"/>
        </w:rPr>
        <w:t xml:space="preserve">Производитель </w:t>
      </w:r>
      <w:r w:rsidRPr="00DC5F3B">
        <w:rPr>
          <w:rFonts w:ascii="Times New Roman" w:hAnsi="Times New Roman" w:cs="Times New Roman"/>
          <w:iCs/>
          <w:color w:val="auto"/>
          <w:sz w:val="22"/>
          <w:szCs w:val="22"/>
          <w:u w:val="single"/>
          <w:lang w:val="ru-RU"/>
        </w:rPr>
        <w:t xml:space="preserve"> ГУ </w:t>
      </w:r>
      <w:proofErr w:type="spellStart"/>
      <w:r w:rsidR="004513AC">
        <w:rPr>
          <w:rFonts w:ascii="Times New Roman" w:hAnsi="Times New Roman" w:cs="Times New Roman"/>
          <w:iCs/>
          <w:color w:val="auto"/>
          <w:sz w:val="22"/>
          <w:szCs w:val="22"/>
          <w:u w:val="single"/>
        </w:rPr>
        <w:t>Onis</w:t>
      </w:r>
      <w:proofErr w:type="spellEnd"/>
      <w:r w:rsidR="004513AC" w:rsidRPr="004513AC">
        <w:rPr>
          <w:rFonts w:ascii="Times New Roman" w:hAnsi="Times New Roman" w:cs="Times New Roman"/>
          <w:iCs/>
          <w:color w:val="auto"/>
          <w:sz w:val="22"/>
          <w:szCs w:val="22"/>
          <w:u w:val="single"/>
          <w:lang w:val="ru-RU"/>
        </w:rPr>
        <w:t xml:space="preserve"> </w:t>
      </w:r>
      <w:r w:rsidR="004513AC">
        <w:rPr>
          <w:rFonts w:ascii="Times New Roman" w:hAnsi="Times New Roman" w:cs="Times New Roman"/>
          <w:iCs/>
          <w:color w:val="auto"/>
          <w:sz w:val="22"/>
          <w:szCs w:val="22"/>
          <w:u w:val="single"/>
        </w:rPr>
        <w:t>Visa</w:t>
      </w:r>
      <w:r w:rsidRPr="00DC5F3B">
        <w:rPr>
          <w:rFonts w:ascii="Times New Roman" w:hAnsi="Times New Roman" w:cs="Times New Roman"/>
          <w:iCs/>
          <w:color w:val="auto"/>
          <w:sz w:val="22"/>
          <w:szCs w:val="22"/>
          <w:lang w:val="ru-RU"/>
        </w:rPr>
        <w:t xml:space="preserve">                        Серийный номер ГУ </w:t>
      </w:r>
      <w:r w:rsidR="007F7CE5">
        <w:rPr>
          <w:rFonts w:ascii="Times New Roman" w:hAnsi="Times New Roman" w:cs="Times New Roman"/>
          <w:iCs/>
          <w:color w:val="auto"/>
          <w:sz w:val="22"/>
          <w:szCs w:val="22"/>
          <w:u w:val="single"/>
          <w:lang w:val="ru-RU"/>
        </w:rPr>
        <w:t>13</w:t>
      </w:r>
    </w:p>
    <w:p w:rsidR="00071DE9" w:rsidRPr="00803C7B" w:rsidRDefault="00071DE9" w:rsidP="00071DE9">
      <w:pPr>
        <w:rPr>
          <w:rFonts w:ascii="Times New Roman" w:hAnsi="Times New Roman" w:cs="Times New Roman"/>
          <w:iCs/>
          <w:color w:val="auto"/>
          <w:sz w:val="22"/>
          <w:szCs w:val="22"/>
          <w:lang w:val="ru-RU"/>
        </w:rPr>
      </w:pPr>
      <w:r w:rsidRPr="00DC5F3B">
        <w:rPr>
          <w:rFonts w:ascii="Times New Roman" w:hAnsi="Times New Roman" w:cs="Times New Roman"/>
          <w:iCs/>
          <w:color w:val="auto"/>
          <w:sz w:val="22"/>
          <w:szCs w:val="22"/>
          <w:lang w:val="ru-RU"/>
        </w:rPr>
        <w:t xml:space="preserve">Модель ГУ      </w:t>
      </w:r>
      <w:r w:rsidR="004F0942">
        <w:rPr>
          <w:rFonts w:ascii="Times New Roman" w:hAnsi="Times New Roman" w:cs="Times New Roman"/>
          <w:iCs/>
          <w:color w:val="auto"/>
          <w:sz w:val="22"/>
          <w:szCs w:val="22"/>
          <w:u w:val="single"/>
        </w:rPr>
        <w:t>P</w:t>
      </w:r>
      <w:r w:rsidR="007F7CE5">
        <w:rPr>
          <w:rFonts w:ascii="Times New Roman" w:hAnsi="Times New Roman" w:cs="Times New Roman"/>
          <w:iCs/>
          <w:color w:val="auto"/>
          <w:sz w:val="22"/>
          <w:szCs w:val="22"/>
          <w:u w:val="single"/>
          <w:lang w:val="ru-RU"/>
        </w:rPr>
        <w:t>65</w:t>
      </w:r>
      <w:r w:rsidR="004F0942">
        <w:rPr>
          <w:rFonts w:ascii="Times New Roman" w:hAnsi="Times New Roman" w:cs="Times New Roman"/>
          <w:iCs/>
          <w:color w:val="auto"/>
          <w:sz w:val="22"/>
          <w:szCs w:val="22"/>
          <w:u w:val="single"/>
        </w:rPr>
        <w:t>CK</w:t>
      </w:r>
    </w:p>
    <w:p w:rsidR="00071DE9" w:rsidRPr="00DC5F3B" w:rsidRDefault="00071DE9" w:rsidP="00071DE9">
      <w:pPr>
        <w:rPr>
          <w:rFonts w:ascii="Times New Roman" w:hAnsi="Times New Roman" w:cs="Times New Roman"/>
          <w:iCs/>
          <w:color w:val="auto"/>
          <w:sz w:val="22"/>
          <w:szCs w:val="22"/>
          <w:lang w:val="ru-RU"/>
        </w:rPr>
      </w:pPr>
      <w:r w:rsidRPr="00DC5F3B">
        <w:rPr>
          <w:rFonts w:ascii="Times New Roman" w:hAnsi="Times New Roman" w:cs="Times New Roman"/>
          <w:iCs/>
          <w:color w:val="auto"/>
          <w:sz w:val="22"/>
          <w:szCs w:val="22"/>
          <w:lang w:val="ru-RU"/>
        </w:rPr>
        <w:t xml:space="preserve">Дата продажи. </w:t>
      </w:r>
      <w:r w:rsidRPr="00DC5F3B">
        <w:rPr>
          <w:rFonts w:ascii="Times New Roman" w:hAnsi="Times New Roman" w:cs="Times New Roman"/>
          <w:iCs/>
          <w:color w:val="auto"/>
          <w:sz w:val="22"/>
          <w:szCs w:val="22"/>
          <w:u w:val="single"/>
          <w:lang w:val="ru-RU"/>
        </w:rPr>
        <w:t xml:space="preserve"> </w:t>
      </w:r>
      <w:r w:rsidR="007F7CE5">
        <w:rPr>
          <w:rFonts w:ascii="Times New Roman" w:hAnsi="Times New Roman" w:cs="Times New Roman"/>
          <w:iCs/>
          <w:color w:val="auto"/>
          <w:sz w:val="22"/>
          <w:szCs w:val="22"/>
          <w:u w:val="single"/>
          <w:lang w:val="ru-RU"/>
        </w:rPr>
        <w:t>15</w:t>
      </w:r>
      <w:r w:rsidRPr="00DC5F3B">
        <w:rPr>
          <w:rFonts w:ascii="Times New Roman" w:hAnsi="Times New Roman" w:cs="Times New Roman"/>
          <w:iCs/>
          <w:color w:val="auto"/>
          <w:sz w:val="22"/>
          <w:szCs w:val="22"/>
          <w:u w:val="single"/>
          <w:lang w:val="ru-RU"/>
        </w:rPr>
        <w:t>.</w:t>
      </w:r>
      <w:r w:rsidR="00803C7B" w:rsidRPr="004F0942">
        <w:rPr>
          <w:rFonts w:ascii="Times New Roman" w:hAnsi="Times New Roman" w:cs="Times New Roman"/>
          <w:iCs/>
          <w:color w:val="auto"/>
          <w:sz w:val="22"/>
          <w:szCs w:val="22"/>
          <w:u w:val="single"/>
          <w:lang w:val="ru-RU"/>
        </w:rPr>
        <w:t>0</w:t>
      </w:r>
      <w:r w:rsidR="007F7CE5">
        <w:rPr>
          <w:rFonts w:ascii="Times New Roman" w:hAnsi="Times New Roman" w:cs="Times New Roman"/>
          <w:iCs/>
          <w:color w:val="auto"/>
          <w:sz w:val="22"/>
          <w:szCs w:val="22"/>
          <w:u w:val="single"/>
          <w:lang w:val="ru-RU"/>
        </w:rPr>
        <w:t>3</w:t>
      </w:r>
      <w:r w:rsidRPr="00DC5F3B">
        <w:rPr>
          <w:rFonts w:ascii="Times New Roman" w:hAnsi="Times New Roman" w:cs="Times New Roman"/>
          <w:iCs/>
          <w:color w:val="auto"/>
          <w:sz w:val="22"/>
          <w:szCs w:val="22"/>
          <w:u w:val="single"/>
          <w:lang w:val="ru-RU"/>
        </w:rPr>
        <w:t>.201</w:t>
      </w:r>
      <w:r w:rsidR="00803C7B" w:rsidRPr="004F0942">
        <w:rPr>
          <w:rFonts w:ascii="Times New Roman" w:hAnsi="Times New Roman" w:cs="Times New Roman"/>
          <w:iCs/>
          <w:color w:val="auto"/>
          <w:sz w:val="22"/>
          <w:szCs w:val="22"/>
          <w:u w:val="single"/>
          <w:lang w:val="ru-RU"/>
        </w:rPr>
        <w:t>9</w:t>
      </w:r>
      <w:r w:rsidRPr="00DC5F3B">
        <w:rPr>
          <w:rFonts w:ascii="Times New Roman" w:hAnsi="Times New Roman" w:cs="Times New Roman"/>
          <w:iCs/>
          <w:color w:val="auto"/>
          <w:sz w:val="22"/>
          <w:szCs w:val="22"/>
          <w:u w:val="single"/>
          <w:lang w:val="ru-RU"/>
        </w:rPr>
        <w:t>г.</w:t>
      </w:r>
    </w:p>
    <w:p w:rsidR="00071DE9" w:rsidRPr="00DC5F3B" w:rsidRDefault="00071DE9" w:rsidP="00071DE9">
      <w:pPr>
        <w:rPr>
          <w:rFonts w:ascii="Times New Roman" w:hAnsi="Times New Roman" w:cs="Times New Roman"/>
          <w:iCs/>
          <w:color w:val="auto"/>
          <w:sz w:val="22"/>
          <w:szCs w:val="22"/>
          <w:lang w:val="ru-RU"/>
        </w:rPr>
      </w:pPr>
      <w:r w:rsidRPr="00DC5F3B">
        <w:rPr>
          <w:rFonts w:ascii="Times New Roman" w:hAnsi="Times New Roman" w:cs="Times New Roman"/>
          <w:iCs/>
          <w:color w:val="auto"/>
          <w:sz w:val="22"/>
          <w:szCs w:val="22"/>
          <w:lang w:val="ru-RU"/>
        </w:rPr>
        <w:t>Срок гарантии (для основного</w:t>
      </w:r>
      <w:r w:rsidR="00DC5F3B" w:rsidRPr="00DC5F3B">
        <w:rPr>
          <w:rFonts w:ascii="Times New Roman" w:hAnsi="Times New Roman" w:cs="Times New Roman"/>
          <w:iCs/>
          <w:color w:val="auto"/>
          <w:sz w:val="22"/>
          <w:szCs w:val="22"/>
          <w:lang w:val="ru-RU"/>
        </w:rPr>
        <w:t xml:space="preserve"> источника электроснабжения)  </w:t>
      </w:r>
      <w:r w:rsidRPr="00DC5F3B">
        <w:rPr>
          <w:rFonts w:ascii="Times New Roman" w:hAnsi="Times New Roman" w:cs="Times New Roman"/>
          <w:iCs/>
          <w:color w:val="auto"/>
          <w:sz w:val="22"/>
          <w:szCs w:val="22"/>
          <w:u w:val="single"/>
          <w:lang w:val="ru-RU"/>
        </w:rPr>
        <w:t>12 месяцев, но не более  2500 моточасов</w:t>
      </w:r>
    </w:p>
    <w:p w:rsidR="00071DE9" w:rsidRPr="00DC5F3B" w:rsidRDefault="00071DE9" w:rsidP="00071DE9">
      <w:pPr>
        <w:rPr>
          <w:rFonts w:ascii="Times New Roman" w:hAnsi="Times New Roman" w:cs="Times New Roman"/>
          <w:iCs/>
          <w:color w:val="auto"/>
          <w:sz w:val="22"/>
          <w:szCs w:val="22"/>
          <w:lang w:val="ru-RU"/>
        </w:rPr>
      </w:pPr>
      <w:r w:rsidRPr="00DC5F3B">
        <w:rPr>
          <w:rFonts w:ascii="Times New Roman" w:hAnsi="Times New Roman" w:cs="Times New Roman"/>
          <w:iCs/>
          <w:color w:val="auto"/>
          <w:sz w:val="22"/>
          <w:szCs w:val="22"/>
          <w:lang w:val="ru-RU"/>
        </w:rPr>
        <w:t>Срок гарантии (для резервного</w:t>
      </w:r>
      <w:r w:rsidR="00EB52C2">
        <w:rPr>
          <w:rFonts w:ascii="Times New Roman" w:hAnsi="Times New Roman" w:cs="Times New Roman"/>
          <w:iCs/>
          <w:color w:val="auto"/>
          <w:sz w:val="22"/>
          <w:szCs w:val="22"/>
          <w:lang w:val="ru-RU"/>
        </w:rPr>
        <w:t xml:space="preserve"> источника электроснабжения) </w:t>
      </w:r>
      <w:r w:rsidRPr="00DC5F3B">
        <w:rPr>
          <w:rFonts w:ascii="Times New Roman" w:hAnsi="Times New Roman" w:cs="Times New Roman"/>
          <w:iCs/>
          <w:color w:val="auto"/>
          <w:sz w:val="22"/>
          <w:szCs w:val="22"/>
          <w:u w:val="single"/>
          <w:lang w:val="ru-RU"/>
        </w:rPr>
        <w:t>24 месяца, но не более 500 моточасов</w:t>
      </w:r>
    </w:p>
    <w:p w:rsidR="00071DE9" w:rsidRPr="00DC5F3B" w:rsidRDefault="00071DE9" w:rsidP="00071DE9">
      <w:pPr>
        <w:rPr>
          <w:rFonts w:ascii="Times New Roman" w:hAnsi="Times New Roman" w:cs="Times New Roman"/>
          <w:iCs/>
          <w:color w:val="auto"/>
          <w:sz w:val="22"/>
          <w:szCs w:val="22"/>
          <w:lang w:val="ru-RU"/>
        </w:rPr>
      </w:pPr>
      <w:bookmarkStart w:id="0" w:name="_GoBack"/>
      <w:bookmarkEnd w:id="0"/>
    </w:p>
    <w:p w:rsidR="00071DE9" w:rsidRPr="00DC5F3B" w:rsidRDefault="00071DE9" w:rsidP="00071DE9">
      <w:pPr>
        <w:rPr>
          <w:rFonts w:ascii="Times New Roman" w:hAnsi="Times New Roman" w:cs="Times New Roman"/>
          <w:iCs/>
          <w:color w:val="auto"/>
          <w:sz w:val="22"/>
          <w:szCs w:val="22"/>
          <w:lang w:val="ru-RU"/>
        </w:rPr>
      </w:pPr>
      <w:r w:rsidRPr="00DC5F3B">
        <w:rPr>
          <w:rFonts w:ascii="Times New Roman" w:hAnsi="Times New Roman" w:cs="Times New Roman"/>
          <w:iCs/>
          <w:color w:val="auto"/>
          <w:sz w:val="22"/>
          <w:szCs w:val="22"/>
          <w:lang w:val="ru-RU"/>
        </w:rPr>
        <w:t>Дата ПНР______________________________________Организация________________________________</w:t>
      </w:r>
    </w:p>
    <w:p w:rsidR="00071DE9" w:rsidRPr="00DC5F3B" w:rsidRDefault="00071DE9" w:rsidP="00071DE9">
      <w:pPr>
        <w:rPr>
          <w:rFonts w:ascii="Times New Roman" w:hAnsi="Times New Roman" w:cs="Times New Roman"/>
          <w:iCs/>
          <w:color w:val="auto"/>
          <w:sz w:val="22"/>
          <w:szCs w:val="22"/>
          <w:lang w:val="ru-RU"/>
        </w:rPr>
      </w:pPr>
      <w:r w:rsidRPr="00DC5F3B">
        <w:rPr>
          <w:rFonts w:ascii="Times New Roman" w:hAnsi="Times New Roman" w:cs="Times New Roman"/>
          <w:iCs/>
          <w:color w:val="auto"/>
          <w:sz w:val="22"/>
          <w:szCs w:val="22"/>
          <w:lang w:val="ru-RU"/>
        </w:rPr>
        <w:t>ФИО, подпись__________________________/____________Печать________________________________</w:t>
      </w:r>
    </w:p>
    <w:p w:rsidR="00071DE9" w:rsidRPr="00DC5F3B" w:rsidRDefault="00071DE9" w:rsidP="00071DE9">
      <w:pPr>
        <w:jc w:val="both"/>
        <w:rPr>
          <w:rFonts w:ascii="Times New Roman" w:hAnsi="Times New Roman" w:cs="Times New Roman"/>
          <w:i/>
          <w:iCs/>
          <w:color w:val="auto"/>
          <w:sz w:val="22"/>
          <w:szCs w:val="22"/>
          <w:lang w:val="ru-RU"/>
        </w:rPr>
      </w:pPr>
    </w:p>
    <w:p w:rsidR="00071DE9" w:rsidRPr="00DC5F3B" w:rsidRDefault="00071DE9" w:rsidP="00071DE9">
      <w:pPr>
        <w:jc w:val="both"/>
        <w:rPr>
          <w:rFonts w:ascii="Times New Roman" w:hAnsi="Times New Roman" w:cs="Times New Roman"/>
          <w:i/>
          <w:iCs/>
          <w:color w:val="auto"/>
          <w:sz w:val="22"/>
          <w:szCs w:val="22"/>
          <w:lang w:val="ru-RU"/>
        </w:rPr>
      </w:pPr>
      <w:r w:rsidRPr="00DC5F3B">
        <w:rPr>
          <w:rFonts w:ascii="Times New Roman" w:hAnsi="Times New Roman" w:cs="Times New Roman"/>
          <w:i/>
          <w:iCs/>
          <w:color w:val="auto"/>
          <w:sz w:val="22"/>
          <w:szCs w:val="22"/>
          <w:lang w:val="ru-RU"/>
        </w:rPr>
        <w:t>Условия предоставления гарантии:</w:t>
      </w:r>
    </w:p>
    <w:p w:rsidR="00071DE9" w:rsidRPr="00DC5F3B" w:rsidRDefault="00071DE9" w:rsidP="00071DE9">
      <w:pPr>
        <w:jc w:val="both"/>
        <w:rPr>
          <w:rFonts w:ascii="Times New Roman" w:hAnsi="Times New Roman" w:cs="Times New Roman"/>
          <w:i/>
          <w:iCs/>
          <w:color w:val="auto"/>
          <w:sz w:val="22"/>
          <w:szCs w:val="22"/>
          <w:lang w:val="ru-RU"/>
        </w:rPr>
      </w:pPr>
      <w:r w:rsidRPr="00DC5F3B">
        <w:rPr>
          <w:rFonts w:ascii="Times New Roman" w:hAnsi="Times New Roman" w:cs="Times New Roman"/>
          <w:i/>
          <w:iCs/>
          <w:color w:val="auto"/>
          <w:sz w:val="22"/>
          <w:szCs w:val="22"/>
          <w:lang w:val="ru-RU"/>
        </w:rPr>
        <w:t>Гарантия не распространяется на следующие составные части ГУ:</w:t>
      </w:r>
    </w:p>
    <w:p w:rsidR="00071DE9" w:rsidRPr="00DC5F3B" w:rsidRDefault="00071DE9" w:rsidP="00071DE9">
      <w:pPr>
        <w:pStyle w:val="ad"/>
        <w:numPr>
          <w:ilvl w:val="0"/>
          <w:numId w:val="3"/>
        </w:numPr>
        <w:autoSpaceDN/>
        <w:jc w:val="both"/>
        <w:textAlignment w:val="auto"/>
        <w:rPr>
          <w:rFonts w:ascii="Times New Roman" w:hAnsi="Times New Roman" w:cs="Times New Roman"/>
          <w:iCs/>
          <w:color w:val="auto"/>
          <w:sz w:val="22"/>
          <w:szCs w:val="22"/>
          <w:lang w:val="ru-RU"/>
        </w:rPr>
      </w:pPr>
      <w:r w:rsidRPr="00DC5F3B">
        <w:rPr>
          <w:rFonts w:ascii="Times New Roman" w:hAnsi="Times New Roman" w:cs="Times New Roman"/>
          <w:iCs/>
          <w:color w:val="auto"/>
          <w:sz w:val="22"/>
          <w:szCs w:val="22"/>
          <w:lang w:val="ru-RU"/>
        </w:rPr>
        <w:t>аккумуляторные батареи</w:t>
      </w:r>
      <w:r w:rsidRPr="00DC5F3B">
        <w:rPr>
          <w:rFonts w:ascii="Times New Roman" w:hAnsi="Times New Roman" w:cs="Times New Roman"/>
          <w:iCs/>
          <w:color w:val="auto"/>
          <w:sz w:val="22"/>
          <w:szCs w:val="22"/>
        </w:rPr>
        <w:t>;</w:t>
      </w:r>
    </w:p>
    <w:p w:rsidR="00071DE9" w:rsidRPr="00DC5F3B" w:rsidRDefault="00071DE9" w:rsidP="00071DE9">
      <w:pPr>
        <w:pStyle w:val="ad"/>
        <w:numPr>
          <w:ilvl w:val="0"/>
          <w:numId w:val="3"/>
        </w:numPr>
        <w:autoSpaceDN/>
        <w:jc w:val="both"/>
        <w:textAlignment w:val="auto"/>
        <w:rPr>
          <w:rFonts w:ascii="Times New Roman" w:hAnsi="Times New Roman" w:cs="Times New Roman"/>
          <w:iCs/>
          <w:color w:val="auto"/>
          <w:sz w:val="22"/>
          <w:szCs w:val="22"/>
          <w:lang w:val="ru-RU"/>
        </w:rPr>
      </w:pPr>
      <w:r w:rsidRPr="00DC5F3B">
        <w:rPr>
          <w:rFonts w:ascii="Times New Roman" w:hAnsi="Times New Roman" w:cs="Times New Roman"/>
          <w:iCs/>
          <w:color w:val="auto"/>
          <w:sz w:val="22"/>
          <w:szCs w:val="22"/>
          <w:lang w:val="ru-RU"/>
        </w:rPr>
        <w:t>фильтрующие элементы (топливные, масляные, воздушные);</w:t>
      </w:r>
    </w:p>
    <w:p w:rsidR="00071DE9" w:rsidRPr="00DC5F3B" w:rsidRDefault="00071DE9" w:rsidP="00071DE9">
      <w:pPr>
        <w:pStyle w:val="ad"/>
        <w:numPr>
          <w:ilvl w:val="0"/>
          <w:numId w:val="3"/>
        </w:numPr>
        <w:autoSpaceDN/>
        <w:jc w:val="both"/>
        <w:textAlignment w:val="auto"/>
        <w:rPr>
          <w:rFonts w:ascii="Times New Roman" w:hAnsi="Times New Roman" w:cs="Times New Roman"/>
          <w:iCs/>
          <w:color w:val="auto"/>
          <w:sz w:val="22"/>
          <w:szCs w:val="22"/>
          <w:lang w:val="ru-RU"/>
        </w:rPr>
      </w:pPr>
      <w:r w:rsidRPr="00DC5F3B">
        <w:rPr>
          <w:rFonts w:ascii="Times New Roman" w:hAnsi="Times New Roman" w:cs="Times New Roman"/>
          <w:iCs/>
          <w:color w:val="auto"/>
          <w:sz w:val="22"/>
          <w:szCs w:val="22"/>
          <w:lang w:val="ru-RU"/>
        </w:rPr>
        <w:t>предохранители</w:t>
      </w:r>
      <w:r w:rsidRPr="00DC5F3B">
        <w:rPr>
          <w:rFonts w:ascii="Times New Roman" w:hAnsi="Times New Roman" w:cs="Times New Roman"/>
          <w:iCs/>
          <w:color w:val="auto"/>
          <w:sz w:val="22"/>
          <w:szCs w:val="22"/>
        </w:rPr>
        <w:t>;</w:t>
      </w:r>
    </w:p>
    <w:p w:rsidR="00071DE9" w:rsidRPr="00DC5F3B" w:rsidRDefault="00071DE9" w:rsidP="00071DE9">
      <w:pPr>
        <w:pStyle w:val="ad"/>
        <w:numPr>
          <w:ilvl w:val="0"/>
          <w:numId w:val="3"/>
        </w:numPr>
        <w:autoSpaceDN/>
        <w:jc w:val="both"/>
        <w:textAlignment w:val="auto"/>
        <w:rPr>
          <w:rFonts w:ascii="Times New Roman" w:hAnsi="Times New Roman" w:cs="Times New Roman"/>
          <w:iCs/>
          <w:color w:val="auto"/>
          <w:sz w:val="22"/>
          <w:szCs w:val="22"/>
          <w:lang w:val="ru-RU"/>
        </w:rPr>
      </w:pPr>
      <w:r w:rsidRPr="00DC5F3B">
        <w:rPr>
          <w:rFonts w:ascii="Times New Roman" w:hAnsi="Times New Roman" w:cs="Times New Roman"/>
          <w:iCs/>
          <w:color w:val="auto"/>
          <w:sz w:val="22"/>
          <w:szCs w:val="22"/>
          <w:lang w:val="ru-RU"/>
        </w:rPr>
        <w:t>приводные ремни.</w:t>
      </w:r>
    </w:p>
    <w:p w:rsidR="00071DE9" w:rsidRPr="00DC5F3B" w:rsidRDefault="00071DE9" w:rsidP="00071DE9">
      <w:pPr>
        <w:rPr>
          <w:rFonts w:ascii="Times New Roman" w:hAnsi="Times New Roman" w:cs="Times New Roman"/>
          <w:i/>
          <w:iCs/>
          <w:color w:val="auto"/>
          <w:sz w:val="22"/>
          <w:szCs w:val="22"/>
          <w:lang w:val="ru-RU"/>
        </w:rPr>
      </w:pPr>
      <w:r w:rsidRPr="00DC5F3B">
        <w:rPr>
          <w:rFonts w:ascii="Times New Roman" w:hAnsi="Times New Roman" w:cs="Times New Roman"/>
          <w:i/>
          <w:iCs/>
          <w:color w:val="auto"/>
          <w:sz w:val="22"/>
          <w:szCs w:val="22"/>
          <w:lang w:val="ru-RU"/>
        </w:rPr>
        <w:t>Гарантия не предоставляется в следующих случаях:</w:t>
      </w:r>
    </w:p>
    <w:p w:rsidR="00071DE9" w:rsidRPr="00DC5F3B" w:rsidRDefault="00071DE9" w:rsidP="00071DE9">
      <w:pPr>
        <w:pStyle w:val="ad"/>
        <w:numPr>
          <w:ilvl w:val="0"/>
          <w:numId w:val="4"/>
        </w:numPr>
        <w:autoSpaceDN/>
        <w:textAlignment w:val="auto"/>
        <w:rPr>
          <w:rFonts w:ascii="Times New Roman" w:hAnsi="Times New Roman" w:cs="Times New Roman"/>
          <w:iCs/>
          <w:color w:val="0070C0"/>
          <w:sz w:val="22"/>
          <w:szCs w:val="22"/>
          <w:lang w:val="ru-RU"/>
        </w:rPr>
      </w:pPr>
      <w:r w:rsidRPr="00DC5F3B">
        <w:rPr>
          <w:rFonts w:ascii="Times New Roman" w:hAnsi="Times New Roman" w:cs="Times New Roman"/>
          <w:iCs/>
          <w:color w:val="auto"/>
          <w:sz w:val="22"/>
          <w:szCs w:val="22"/>
          <w:lang w:val="ru-RU"/>
        </w:rPr>
        <w:t>нарушения предписаний инструкции по эксплуатации ГУ;</w:t>
      </w:r>
    </w:p>
    <w:p w:rsidR="00071DE9" w:rsidRPr="00DC5F3B" w:rsidRDefault="00071DE9" w:rsidP="00071DE9">
      <w:pPr>
        <w:pStyle w:val="ad"/>
        <w:numPr>
          <w:ilvl w:val="0"/>
          <w:numId w:val="4"/>
        </w:numPr>
        <w:autoSpaceDN/>
        <w:textAlignment w:val="auto"/>
        <w:rPr>
          <w:rFonts w:ascii="Times New Roman" w:hAnsi="Times New Roman" w:cs="Times New Roman"/>
          <w:iCs/>
          <w:color w:val="auto"/>
          <w:sz w:val="22"/>
          <w:szCs w:val="22"/>
          <w:lang w:val="ru-RU"/>
        </w:rPr>
      </w:pPr>
      <w:r w:rsidRPr="00DC5F3B">
        <w:rPr>
          <w:rFonts w:ascii="Times New Roman" w:hAnsi="Times New Roman" w:cs="Times New Roman"/>
          <w:iCs/>
          <w:color w:val="auto"/>
          <w:sz w:val="22"/>
          <w:szCs w:val="22"/>
          <w:lang w:val="ru-RU"/>
        </w:rPr>
        <w:t>естественного износа деталей или узлов;</w:t>
      </w:r>
    </w:p>
    <w:p w:rsidR="00071DE9" w:rsidRPr="00DC5F3B" w:rsidRDefault="00071DE9" w:rsidP="00071DE9">
      <w:pPr>
        <w:pStyle w:val="ad"/>
        <w:numPr>
          <w:ilvl w:val="0"/>
          <w:numId w:val="4"/>
        </w:numPr>
        <w:autoSpaceDN/>
        <w:textAlignment w:val="auto"/>
        <w:rPr>
          <w:rFonts w:ascii="Times New Roman" w:hAnsi="Times New Roman" w:cs="Times New Roman"/>
          <w:iCs/>
          <w:color w:val="auto"/>
          <w:sz w:val="22"/>
          <w:szCs w:val="22"/>
          <w:lang w:val="ru-RU"/>
        </w:rPr>
      </w:pPr>
      <w:r w:rsidRPr="00DC5F3B">
        <w:rPr>
          <w:rFonts w:ascii="Times New Roman" w:hAnsi="Times New Roman" w:cs="Times New Roman"/>
          <w:iCs/>
          <w:color w:val="auto"/>
          <w:sz w:val="22"/>
          <w:szCs w:val="22"/>
          <w:lang w:val="ru-RU"/>
        </w:rPr>
        <w:t>неправильного или несвоевременного технического обслуживания;</w:t>
      </w:r>
    </w:p>
    <w:p w:rsidR="00071DE9" w:rsidRPr="00DC5F3B" w:rsidRDefault="00071DE9" w:rsidP="00071DE9">
      <w:pPr>
        <w:pStyle w:val="ad"/>
        <w:numPr>
          <w:ilvl w:val="0"/>
          <w:numId w:val="4"/>
        </w:numPr>
        <w:autoSpaceDN/>
        <w:textAlignment w:val="auto"/>
        <w:rPr>
          <w:rFonts w:ascii="Times New Roman" w:hAnsi="Times New Roman" w:cs="Times New Roman"/>
          <w:iCs/>
          <w:color w:val="auto"/>
          <w:sz w:val="22"/>
          <w:szCs w:val="22"/>
          <w:lang w:val="ru-RU"/>
        </w:rPr>
      </w:pPr>
      <w:r w:rsidRPr="00DC5F3B">
        <w:rPr>
          <w:rFonts w:ascii="Times New Roman" w:hAnsi="Times New Roman" w:cs="Times New Roman"/>
          <w:iCs/>
          <w:color w:val="auto"/>
          <w:sz w:val="22"/>
          <w:szCs w:val="22"/>
          <w:lang w:val="ru-RU"/>
        </w:rPr>
        <w:t>проведения пуско-наладочных работ, технического обслуживания, ремонта неуполномоченными производителем ГУ на то специалистами;</w:t>
      </w:r>
    </w:p>
    <w:p w:rsidR="00071DE9" w:rsidRPr="00DC5F3B" w:rsidRDefault="00071DE9" w:rsidP="00071DE9">
      <w:pPr>
        <w:pStyle w:val="ad"/>
        <w:numPr>
          <w:ilvl w:val="0"/>
          <w:numId w:val="4"/>
        </w:numPr>
        <w:autoSpaceDN/>
        <w:textAlignment w:val="auto"/>
        <w:rPr>
          <w:rFonts w:ascii="Times New Roman" w:hAnsi="Times New Roman" w:cs="Times New Roman"/>
          <w:iCs/>
          <w:color w:val="auto"/>
          <w:sz w:val="22"/>
          <w:szCs w:val="22"/>
          <w:lang w:val="ru-RU"/>
        </w:rPr>
      </w:pPr>
      <w:r w:rsidRPr="00DC5F3B">
        <w:rPr>
          <w:rFonts w:ascii="Times New Roman" w:hAnsi="Times New Roman" w:cs="Times New Roman"/>
          <w:iCs/>
          <w:color w:val="auto"/>
          <w:sz w:val="22"/>
          <w:szCs w:val="22"/>
          <w:lang w:val="ru-RU"/>
        </w:rPr>
        <w:t>выявления следов повреждений ГУ</w:t>
      </w:r>
      <w:r w:rsidRPr="00DC5F3B">
        <w:rPr>
          <w:rFonts w:ascii="Times New Roman" w:hAnsi="Times New Roman" w:cs="Times New Roman"/>
          <w:iCs/>
          <w:color w:val="auto"/>
          <w:sz w:val="22"/>
          <w:szCs w:val="22"/>
        </w:rPr>
        <w:t>;</w:t>
      </w:r>
    </w:p>
    <w:p w:rsidR="00071DE9" w:rsidRPr="00DC5F3B" w:rsidRDefault="00071DE9" w:rsidP="00071DE9">
      <w:pPr>
        <w:pStyle w:val="ad"/>
        <w:numPr>
          <w:ilvl w:val="0"/>
          <w:numId w:val="4"/>
        </w:numPr>
        <w:autoSpaceDN/>
        <w:textAlignment w:val="auto"/>
        <w:rPr>
          <w:rFonts w:ascii="Times New Roman" w:hAnsi="Times New Roman" w:cs="Times New Roman"/>
          <w:iCs/>
          <w:color w:val="auto"/>
          <w:sz w:val="22"/>
          <w:szCs w:val="22"/>
          <w:lang w:val="ru-RU"/>
        </w:rPr>
      </w:pPr>
      <w:r w:rsidRPr="00DC5F3B">
        <w:rPr>
          <w:rFonts w:ascii="Times New Roman" w:hAnsi="Times New Roman" w:cs="Times New Roman"/>
          <w:iCs/>
          <w:color w:val="auto"/>
          <w:sz w:val="22"/>
          <w:szCs w:val="22"/>
          <w:lang w:val="ru-RU"/>
        </w:rPr>
        <w:t>использования не рекомендованных типов топлива, масла, охлаждающей жидкости;</w:t>
      </w:r>
    </w:p>
    <w:p w:rsidR="00071DE9" w:rsidRPr="00DC5F3B" w:rsidRDefault="00071DE9" w:rsidP="00071DE9">
      <w:pPr>
        <w:pStyle w:val="ad"/>
        <w:numPr>
          <w:ilvl w:val="0"/>
          <w:numId w:val="4"/>
        </w:numPr>
        <w:autoSpaceDN/>
        <w:textAlignment w:val="auto"/>
        <w:rPr>
          <w:rFonts w:ascii="Times New Roman" w:hAnsi="Times New Roman" w:cs="Times New Roman"/>
          <w:iCs/>
          <w:color w:val="auto"/>
          <w:sz w:val="22"/>
          <w:szCs w:val="22"/>
          <w:lang w:val="ru-RU"/>
        </w:rPr>
      </w:pPr>
      <w:r w:rsidRPr="00DC5F3B">
        <w:rPr>
          <w:rFonts w:ascii="Times New Roman" w:hAnsi="Times New Roman" w:cs="Times New Roman"/>
          <w:iCs/>
          <w:color w:val="auto"/>
          <w:sz w:val="22"/>
          <w:szCs w:val="22"/>
          <w:lang w:val="ru-RU"/>
        </w:rPr>
        <w:t>любых изменений в конструкции ГУ;</w:t>
      </w:r>
    </w:p>
    <w:p w:rsidR="00071DE9" w:rsidRPr="00DC5F3B" w:rsidRDefault="00071DE9" w:rsidP="00071DE9">
      <w:pPr>
        <w:pStyle w:val="ad"/>
        <w:numPr>
          <w:ilvl w:val="0"/>
          <w:numId w:val="4"/>
        </w:numPr>
        <w:autoSpaceDN/>
        <w:textAlignment w:val="auto"/>
        <w:rPr>
          <w:rFonts w:ascii="Times New Roman" w:hAnsi="Times New Roman" w:cs="Times New Roman"/>
          <w:iCs/>
          <w:color w:val="auto"/>
          <w:sz w:val="22"/>
          <w:szCs w:val="22"/>
          <w:lang w:val="ru-RU"/>
        </w:rPr>
      </w:pPr>
      <w:r w:rsidRPr="00DC5F3B">
        <w:rPr>
          <w:rFonts w:ascii="Times New Roman" w:hAnsi="Times New Roman" w:cs="Times New Roman"/>
          <w:iCs/>
          <w:color w:val="auto"/>
          <w:sz w:val="22"/>
          <w:szCs w:val="22"/>
          <w:lang w:val="ru-RU"/>
        </w:rPr>
        <w:t>отсутствия надлежащим образом оформленных документов на ГУ.</w:t>
      </w:r>
    </w:p>
    <w:p w:rsidR="00071DE9" w:rsidRPr="00DC5F3B" w:rsidRDefault="00071DE9" w:rsidP="00071DE9">
      <w:pPr>
        <w:pStyle w:val="ad"/>
        <w:rPr>
          <w:rFonts w:ascii="Cambria" w:hAnsi="Cambria"/>
          <w:i/>
          <w:iCs/>
          <w:color w:val="auto"/>
          <w:sz w:val="20"/>
          <w:szCs w:val="20"/>
          <w:lang w:val="ru-RU"/>
        </w:rPr>
      </w:pPr>
    </w:p>
    <w:tbl>
      <w:tblPr>
        <w:tblStyle w:val="af"/>
        <w:tblpPr w:leftFromText="180" w:rightFromText="180" w:vertAnchor="text" w:horzAnchor="margin" w:tblpXSpec="center" w:tblpY="31"/>
        <w:tblOverlap w:val="never"/>
        <w:tblW w:w="0" w:type="auto"/>
        <w:tblLook w:val="04A0" w:firstRow="1" w:lastRow="0" w:firstColumn="1" w:lastColumn="0" w:noHBand="0" w:noVBand="1"/>
      </w:tblPr>
      <w:tblGrid>
        <w:gridCol w:w="3510"/>
      </w:tblGrid>
      <w:tr w:rsidR="00071DE9" w:rsidTr="00BA7BBE">
        <w:trPr>
          <w:trHeight w:val="1344"/>
        </w:trPr>
        <w:tc>
          <w:tcPr>
            <w:tcW w:w="3510" w:type="dxa"/>
          </w:tcPr>
          <w:p w:rsidR="00071DE9" w:rsidRPr="00DC5F3B" w:rsidRDefault="00071DE9" w:rsidP="00BA7BBE">
            <w:pPr>
              <w:rPr>
                <w:rFonts w:ascii="Cambria" w:hAnsi="Cambria"/>
                <w:i/>
                <w:iCs/>
                <w:color w:val="0070C0"/>
                <w:sz w:val="22"/>
                <w:szCs w:val="22"/>
                <w:lang w:val="ru-RU"/>
              </w:rPr>
            </w:pPr>
            <w:r>
              <w:rPr>
                <w:rFonts w:ascii="Cambria" w:hAnsi="Cambria"/>
                <w:i/>
                <w:iCs/>
                <w:color w:val="auto"/>
                <w:sz w:val="22"/>
                <w:szCs w:val="22"/>
                <w:lang w:val="ru-RU"/>
              </w:rPr>
              <w:t xml:space="preserve">   </w:t>
            </w:r>
            <w:r w:rsidRPr="00DC5F3B">
              <w:rPr>
                <w:rFonts w:ascii="Cambria" w:hAnsi="Cambria"/>
                <w:i/>
                <w:iCs/>
                <w:color w:val="auto"/>
                <w:sz w:val="22"/>
                <w:szCs w:val="22"/>
                <w:lang w:val="ru-RU"/>
              </w:rPr>
              <w:t>Предпродажная подготовка</w:t>
            </w:r>
          </w:p>
        </w:tc>
      </w:tr>
    </w:tbl>
    <w:p w:rsidR="00071DE9" w:rsidRPr="007D1B10" w:rsidRDefault="00071DE9" w:rsidP="00071DE9">
      <w:pPr>
        <w:rPr>
          <w:rFonts w:ascii="Cambria" w:hAnsi="Cambria"/>
          <w:i/>
          <w:iCs/>
          <w:color w:val="0070C0"/>
          <w:sz w:val="22"/>
          <w:szCs w:val="22"/>
          <w:lang w:val="ru-RU"/>
        </w:rPr>
      </w:pPr>
      <w:r>
        <w:rPr>
          <w:rFonts w:ascii="Cambria" w:hAnsi="Cambria"/>
          <w:i/>
          <w:iCs/>
          <w:color w:val="0070C0"/>
          <w:sz w:val="22"/>
          <w:szCs w:val="22"/>
          <w:lang w:val="ru-RU"/>
        </w:rPr>
        <w:br w:type="textWrapping" w:clear="all"/>
      </w:r>
    </w:p>
    <w:p w:rsidR="00B024AC" w:rsidRPr="00843A9E" w:rsidRDefault="00B024AC" w:rsidP="00B024AC">
      <w:pPr>
        <w:autoSpaceDN/>
        <w:textAlignment w:val="auto"/>
        <w:rPr>
          <w:rFonts w:ascii="Calibri" w:hAnsi="Calibri"/>
          <w:b/>
          <w:sz w:val="22"/>
          <w:szCs w:val="22"/>
          <w:u w:val="single"/>
          <w:lang w:val="ru-RU"/>
        </w:rPr>
      </w:pPr>
    </w:p>
    <w:sectPr w:rsidR="00B024AC" w:rsidRPr="00843A9E" w:rsidSect="00DC5F3B">
      <w:headerReference w:type="default" r:id="rId9"/>
      <w:pgSz w:w="11906" w:h="16838"/>
      <w:pgMar w:top="709" w:right="849" w:bottom="284" w:left="1134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868" w:rsidRDefault="009E5868" w:rsidP="002016F2">
      <w:r>
        <w:separator/>
      </w:r>
    </w:p>
  </w:endnote>
  <w:endnote w:type="continuationSeparator" w:id="0">
    <w:p w:rsidR="009E5868" w:rsidRDefault="009E5868" w:rsidP="00201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Andale Sans UI">
    <w:altName w:val="Calibri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Univers Condensed">
    <w:altName w:val="Arial Narrow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868" w:rsidRDefault="009E5868" w:rsidP="002016F2">
      <w:r>
        <w:separator/>
      </w:r>
    </w:p>
  </w:footnote>
  <w:footnote w:type="continuationSeparator" w:id="0">
    <w:p w:rsidR="009E5868" w:rsidRDefault="009E5868" w:rsidP="002016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6F2" w:rsidRPr="00254531" w:rsidRDefault="00E30F63" w:rsidP="00254531">
    <w:pPr>
      <w:pStyle w:val="a3"/>
      <w:spacing w:line="264" w:lineRule="auto"/>
      <w:ind w:left="-1134" w:right="-1134"/>
      <w:jc w:val="center"/>
      <w:rPr>
        <w:rFonts w:ascii="Verdana" w:hAnsi="Verdana"/>
        <w:color w:val="FFFFFF" w:themeColor="background1"/>
        <w:sz w:val="26"/>
        <w:szCs w:val="26"/>
        <w14:shadow w14:blurRad="25400" w14:dist="25400" w14:dir="3600000" w14:sx="100000" w14:sy="100000" w14:kx="0" w14:ky="0" w14:algn="t">
          <w14:srgbClr w14:val="000000">
            <w14:alpha w14:val="40000"/>
          </w14:srgbClr>
        </w14:shadow>
      </w:rPr>
    </w:pPr>
    <w:r w:rsidRPr="00254531">
      <w:rPr>
        <w:rFonts w:ascii="Verdana" w:hAnsi="Verdana"/>
        <w:noProof/>
        <w:sz w:val="26"/>
        <w:szCs w:val="26"/>
        <w:lang w:eastAsia="ru-RU"/>
      </w:rPr>
      <w:drawing>
        <wp:anchor distT="0" distB="0" distL="114300" distR="114300" simplePos="0" relativeHeight="251658752" behindDoc="0" locked="0" layoutInCell="1" allowOverlap="1" wp14:anchorId="23CF6041" wp14:editId="65AC6B29">
          <wp:simplePos x="0" y="0"/>
          <wp:positionH relativeFrom="page">
            <wp:posOffset>180340</wp:posOffset>
          </wp:positionH>
          <wp:positionV relativeFrom="page">
            <wp:posOffset>180340</wp:posOffset>
          </wp:positionV>
          <wp:extent cx="1130400" cy="252000"/>
          <wp:effectExtent l="38100" t="0" r="31750" b="53340"/>
          <wp:wrapNone/>
          <wp:docPr id="1" name="Рисунок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 для писем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0400" cy="252000"/>
                  </a:xfrm>
                  <a:prstGeom prst="rect">
                    <a:avLst/>
                  </a:prstGeom>
                  <a:effectLst>
                    <a:outerShdw blurRad="25400" dist="25400" dir="5400000" algn="t" rotWithShape="0">
                      <a:prstClr val="black">
                        <a:alpha val="50000"/>
                      </a:prst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60A3" w:rsidRPr="00254531">
      <w:rPr>
        <w:rFonts w:ascii="Verdana" w:hAnsi="Verdana"/>
        <w:noProof/>
        <w:sz w:val="26"/>
        <w:szCs w:val="26"/>
        <w:lang w:eastAsia="ru-RU"/>
      </w:rPr>
      <w:drawing>
        <wp:anchor distT="0" distB="0" distL="114300" distR="114300" simplePos="0" relativeHeight="251661824" behindDoc="1" locked="0" layoutInCell="1" allowOverlap="1" wp14:anchorId="22980406" wp14:editId="3CDF24E2">
          <wp:simplePos x="0" y="0"/>
          <wp:positionH relativeFrom="margin">
            <wp:posOffset>-723265</wp:posOffset>
          </wp:positionH>
          <wp:positionV relativeFrom="page">
            <wp:posOffset>0</wp:posOffset>
          </wp:positionV>
          <wp:extent cx="7567200" cy="1332000"/>
          <wp:effectExtent l="0" t="0" r="0" b="1905"/>
          <wp:wrapNone/>
          <wp:docPr id="2" name="Рисунок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der-bg.jpg"/>
                  <pic:cNvPicPr preferRelativeResize="0"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200" cy="13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0C10" w:rsidRPr="00254531">
      <w:rPr>
        <w:rFonts w:ascii="Verdana" w:hAnsi="Verdana"/>
        <w:color w:val="FFFFFF" w:themeColor="background1"/>
        <w:sz w:val="26"/>
        <w:szCs w:val="26"/>
        <w14:shadow w14:blurRad="25400" w14:dist="25400" w14:dir="3600000" w14:sx="100000" w14:sy="100000" w14:kx="0" w14:ky="0" w14:algn="t">
          <w14:srgbClr w14:val="000000">
            <w14:alpha w14:val="40000"/>
          </w14:srgbClr>
        </w14:shadow>
      </w:rPr>
      <w:t>О</w:t>
    </w:r>
    <w:r w:rsidR="002016F2" w:rsidRPr="00254531">
      <w:rPr>
        <w:rFonts w:ascii="Verdana" w:hAnsi="Verdana"/>
        <w:color w:val="FFFFFF" w:themeColor="background1"/>
        <w:sz w:val="26"/>
        <w:szCs w:val="26"/>
        <w14:shadow w14:blurRad="25400" w14:dist="25400" w14:dir="3600000" w14:sx="100000" w14:sy="100000" w14:kx="0" w14:ky="0" w14:algn="t">
          <w14:srgbClr w14:val="000000">
            <w14:alpha w14:val="40000"/>
          </w14:srgbClr>
        </w14:shadow>
      </w:rPr>
      <w:t>БЩЕСТВО С ОГРАНИЧЕННОЙ ОТВЕТСТВЕННОСТЬЮ</w:t>
    </w:r>
  </w:p>
  <w:p w:rsidR="002016F2" w:rsidRPr="00254531" w:rsidRDefault="002016F2" w:rsidP="00254531">
    <w:pPr>
      <w:pStyle w:val="a3"/>
      <w:spacing w:line="264" w:lineRule="auto"/>
      <w:ind w:left="-1134" w:right="-1134"/>
      <w:jc w:val="center"/>
      <w:rPr>
        <w:rFonts w:ascii="Verdana" w:hAnsi="Verdana"/>
        <w:color w:val="FFFFFF" w:themeColor="background1"/>
        <w:sz w:val="26"/>
        <w:szCs w:val="26"/>
        <w14:shadow w14:blurRad="25400" w14:dist="25400" w14:dir="3600000" w14:sx="100000" w14:sy="100000" w14:kx="0" w14:ky="0" w14:algn="t">
          <w14:srgbClr w14:val="000000">
            <w14:alpha w14:val="40000"/>
          </w14:srgbClr>
        </w14:shadow>
      </w:rPr>
    </w:pPr>
    <w:r w:rsidRPr="00254531">
      <w:rPr>
        <w:rFonts w:ascii="Verdana" w:hAnsi="Verdana"/>
        <w:color w:val="FFFFFF" w:themeColor="background1"/>
        <w:sz w:val="26"/>
        <w:szCs w:val="26"/>
        <w14:shadow w14:blurRad="25400" w14:dist="25400" w14:dir="3600000" w14:sx="100000" w14:sy="100000" w14:kx="0" w14:ky="0" w14:algn="t">
          <w14:srgbClr w14:val="000000">
            <w14:alpha w14:val="40000"/>
          </w14:srgbClr>
        </w14:shadow>
      </w:rPr>
      <w:t>«Комплексные решения»</w:t>
    </w:r>
  </w:p>
  <w:p w:rsidR="002016F2" w:rsidRPr="00254531" w:rsidRDefault="008D1DC8" w:rsidP="00254531">
    <w:pPr>
      <w:pStyle w:val="a3"/>
      <w:spacing w:line="264" w:lineRule="auto"/>
      <w:ind w:left="-1134" w:right="-1134"/>
      <w:jc w:val="center"/>
      <w:rPr>
        <w:rFonts w:ascii="Verdana" w:hAnsi="Verdana"/>
        <w:color w:val="FFFFFF" w:themeColor="background1"/>
        <w:sz w:val="26"/>
        <w:szCs w:val="26"/>
        <w14:shadow w14:blurRad="25400" w14:dist="25400" w14:dir="3600000" w14:sx="100000" w14:sy="100000" w14:kx="0" w14:ky="0" w14:algn="t">
          <w14:srgbClr w14:val="000000">
            <w14:alpha w14:val="40000"/>
          </w14:srgbClr>
        </w14:shadow>
      </w:rPr>
    </w:pPr>
    <w:r>
      <w:rPr>
        <w:rFonts w:ascii="Verdana" w:hAnsi="Verdana"/>
        <w:color w:val="FFFFFF" w:themeColor="background1"/>
        <w:sz w:val="26"/>
        <w:szCs w:val="26"/>
        <w14:shadow w14:blurRad="25400" w14:dist="25400" w14:dir="3600000" w14:sx="100000" w14:sy="100000" w14:kx="0" w14:ky="0" w14:algn="t">
          <w14:srgbClr w14:val="000000">
            <w14:alpha w14:val="40000"/>
          </w14:srgbClr>
        </w14:shadow>
      </w:rPr>
      <w:t xml:space="preserve">141400, Московская обл., </w:t>
    </w:r>
    <w:proofErr w:type="spellStart"/>
    <w:r>
      <w:rPr>
        <w:rFonts w:ascii="Verdana" w:hAnsi="Verdana"/>
        <w:color w:val="FFFFFF" w:themeColor="background1"/>
        <w:sz w:val="26"/>
        <w:szCs w:val="26"/>
        <w14:shadow w14:blurRad="25400" w14:dist="25400" w14:dir="3600000" w14:sx="100000" w14:sy="100000" w14:kx="0" w14:ky="0" w14:algn="t">
          <w14:srgbClr w14:val="000000">
            <w14:alpha w14:val="40000"/>
          </w14:srgbClr>
        </w14:shadow>
      </w:rPr>
      <w:t>г.</w:t>
    </w:r>
    <w:r w:rsidR="002016F2" w:rsidRPr="00254531">
      <w:rPr>
        <w:rFonts w:ascii="Verdana" w:hAnsi="Verdana"/>
        <w:color w:val="FFFFFF" w:themeColor="background1"/>
        <w:sz w:val="26"/>
        <w:szCs w:val="26"/>
        <w14:shadow w14:blurRad="25400" w14:dist="25400" w14:dir="3600000" w14:sx="100000" w14:sy="100000" w14:kx="0" w14:ky="0" w14:algn="t">
          <w14:srgbClr w14:val="000000">
            <w14:alpha w14:val="40000"/>
          </w14:srgbClr>
        </w14:shadow>
      </w:rPr>
      <w:t>Химки</w:t>
    </w:r>
    <w:proofErr w:type="spellEnd"/>
    <w:r w:rsidR="002016F2" w:rsidRPr="00254531">
      <w:rPr>
        <w:rFonts w:ascii="Verdana" w:hAnsi="Verdana"/>
        <w:color w:val="FFFFFF" w:themeColor="background1"/>
        <w:sz w:val="26"/>
        <w:szCs w:val="26"/>
        <w14:shadow w14:blurRad="25400" w14:dist="25400" w14:dir="3600000" w14:sx="100000" w14:sy="100000" w14:kx="0" w14:ky="0" w14:algn="t">
          <w14:srgbClr w14:val="000000">
            <w14:alpha w14:val="40000"/>
          </w14:srgbClr>
        </w14:shadow>
      </w:rPr>
      <w:t xml:space="preserve">, </w:t>
    </w:r>
    <w:r>
      <w:rPr>
        <w:rFonts w:ascii="Verdana" w:hAnsi="Verdana"/>
        <w:color w:val="FFFFFF" w:themeColor="background1"/>
        <w:sz w:val="26"/>
        <w:szCs w:val="26"/>
        <w14:shadow w14:blurRad="25400" w14:dist="25400" w14:dir="3600000" w14:sx="100000" w14:sy="100000" w14:kx="0" w14:ky="0" w14:algn="t">
          <w14:srgbClr w14:val="000000">
            <w14:alpha w14:val="40000"/>
          </w14:srgbClr>
        </w14:shadow>
      </w:rPr>
      <w:t xml:space="preserve">квартал </w:t>
    </w:r>
    <w:proofErr w:type="spellStart"/>
    <w:r>
      <w:rPr>
        <w:rFonts w:ascii="Verdana" w:hAnsi="Verdana"/>
        <w:color w:val="FFFFFF" w:themeColor="background1"/>
        <w:sz w:val="26"/>
        <w:szCs w:val="26"/>
        <w14:shadow w14:blurRad="25400" w14:dist="25400" w14:dir="3600000" w14:sx="100000" w14:sy="100000" w14:kx="0" w14:ky="0" w14:algn="t">
          <w14:srgbClr w14:val="000000">
            <w14:alpha w14:val="40000"/>
          </w14:srgbClr>
        </w14:shadow>
      </w:rPr>
      <w:t>Клязьма</w:t>
    </w:r>
    <w:proofErr w:type="spellEnd"/>
  </w:p>
  <w:p w:rsidR="009B0C10" w:rsidRPr="001660A3" w:rsidRDefault="008D1DC8" w:rsidP="00254531">
    <w:pPr>
      <w:pStyle w:val="a3"/>
      <w:spacing w:line="264" w:lineRule="auto"/>
      <w:ind w:left="-1134" w:right="-1134"/>
      <w:jc w:val="center"/>
      <w:rPr>
        <w:rFonts w:ascii="Verdana" w:hAnsi="Verdana"/>
        <w:color w:val="FFFFFF" w:themeColor="background1"/>
        <w:sz w:val="28"/>
        <w14:shadow w14:blurRad="25400" w14:dist="25400" w14:dir="3600000" w14:sx="100000" w14:sy="100000" w14:kx="0" w14:ky="0" w14:algn="t">
          <w14:srgbClr w14:val="000000">
            <w14:alpha w14:val="40000"/>
          </w14:srgbClr>
        </w14:shadow>
      </w:rPr>
    </w:pPr>
    <w:r>
      <w:rPr>
        <w:rFonts w:ascii="Verdana" w:hAnsi="Verdana"/>
        <w:color w:val="FFFFFF" w:themeColor="background1"/>
        <w:sz w:val="26"/>
        <w:szCs w:val="26"/>
        <w14:shadow w14:blurRad="25400" w14:dist="25400" w14:dir="3600000" w14:sx="100000" w14:sy="100000" w14:kx="0" w14:ky="0" w14:algn="t">
          <w14:srgbClr w14:val="000000">
            <w14:alpha w14:val="40000"/>
          </w14:srgbClr>
        </w14:shadow>
      </w:rPr>
      <w:t>т</w:t>
    </w:r>
    <w:r w:rsidR="002016F2" w:rsidRPr="00254531">
      <w:rPr>
        <w:rFonts w:ascii="Verdana" w:hAnsi="Verdana"/>
        <w:color w:val="FFFFFF" w:themeColor="background1"/>
        <w:sz w:val="26"/>
        <w:szCs w:val="26"/>
        <w14:shadow w14:blurRad="25400" w14:dist="25400" w14:dir="3600000" w14:sx="100000" w14:sy="100000" w14:kx="0" w14:ky="0" w14:algn="t">
          <w14:srgbClr w14:val="000000">
            <w14:alpha w14:val="40000"/>
          </w14:srgbClr>
        </w14:shadow>
      </w:rPr>
      <w:t xml:space="preserve">ел.: </w:t>
    </w:r>
    <w:r>
      <w:rPr>
        <w:rFonts w:ascii="Verdana" w:hAnsi="Verdana"/>
        <w:color w:val="FFFFFF" w:themeColor="background1"/>
        <w:sz w:val="26"/>
        <w:szCs w:val="26"/>
        <w14:shadow w14:blurRad="25400" w14:dist="25400" w14:dir="3600000" w14:sx="100000" w14:sy="100000" w14:kx="0" w14:ky="0" w14:algn="t">
          <w14:srgbClr w14:val="000000">
            <w14:alpha w14:val="40000"/>
          </w14:srgbClr>
        </w14:shadow>
      </w:rPr>
      <w:t>8</w:t>
    </w:r>
    <w:r w:rsidR="002016F2" w:rsidRPr="00254531">
      <w:rPr>
        <w:rFonts w:ascii="Verdana" w:hAnsi="Verdana"/>
        <w:color w:val="FFFFFF" w:themeColor="background1"/>
        <w:sz w:val="26"/>
        <w:szCs w:val="26"/>
        <w14:shadow w14:blurRad="25400" w14:dist="25400" w14:dir="3600000" w14:sx="100000" w14:sy="100000" w14:kx="0" w14:ky="0" w14:algn="t">
          <w14:srgbClr w14:val="000000">
            <w14:alpha w14:val="40000"/>
          </w14:srgbClr>
        </w14:shadow>
      </w:rPr>
      <w:t xml:space="preserve"> </w:t>
    </w:r>
    <w:r w:rsidR="00BC1655" w:rsidRPr="00254531">
      <w:rPr>
        <w:rFonts w:ascii="Verdana" w:hAnsi="Verdana"/>
        <w:color w:val="FFFFFF" w:themeColor="background1"/>
        <w:sz w:val="26"/>
        <w:szCs w:val="26"/>
        <w14:shadow w14:blurRad="25400" w14:dist="25400" w14:dir="3600000" w14:sx="100000" w14:sy="100000" w14:kx="0" w14:ky="0" w14:algn="t">
          <w14:srgbClr w14:val="000000">
            <w14:alpha w14:val="40000"/>
          </w14:srgbClr>
        </w14:shadow>
      </w:rPr>
      <w:t>[</w:t>
    </w:r>
    <w:r w:rsidR="002016F2" w:rsidRPr="00254531">
      <w:rPr>
        <w:rFonts w:ascii="Verdana" w:hAnsi="Verdana"/>
        <w:color w:val="FFFFFF" w:themeColor="background1"/>
        <w:sz w:val="26"/>
        <w:szCs w:val="26"/>
        <w14:shadow w14:blurRad="25400" w14:dist="25400" w14:dir="3600000" w14:sx="100000" w14:sy="100000" w14:kx="0" w14:ky="0" w14:algn="t">
          <w14:srgbClr w14:val="000000">
            <w14:alpha w14:val="40000"/>
          </w14:srgbClr>
        </w14:shadow>
      </w:rPr>
      <w:t>495</w:t>
    </w:r>
    <w:r w:rsidR="00BC1655" w:rsidRPr="00254531">
      <w:rPr>
        <w:rFonts w:ascii="Verdana" w:hAnsi="Verdana"/>
        <w:color w:val="FFFFFF" w:themeColor="background1"/>
        <w:sz w:val="26"/>
        <w:szCs w:val="26"/>
        <w14:shadow w14:blurRad="25400" w14:dist="25400" w14:dir="3600000" w14:sx="100000" w14:sy="100000" w14:kx="0" w14:ky="0" w14:algn="t">
          <w14:srgbClr w14:val="000000">
            <w14:alpha w14:val="40000"/>
          </w14:srgbClr>
        </w14:shadow>
      </w:rPr>
      <w:t>]</w:t>
    </w:r>
    <w:r w:rsidR="002016F2" w:rsidRPr="00254531">
      <w:rPr>
        <w:rFonts w:ascii="Verdana" w:hAnsi="Verdana"/>
        <w:color w:val="FFFFFF" w:themeColor="background1"/>
        <w:sz w:val="26"/>
        <w:szCs w:val="26"/>
        <w14:shadow w14:blurRad="25400" w14:dist="25400" w14:dir="3600000" w14:sx="100000" w14:sy="100000" w14:kx="0" w14:ky="0" w14:algn="t">
          <w14:srgbClr w14:val="000000">
            <w14:alpha w14:val="40000"/>
          </w14:srgbClr>
        </w14:shadow>
      </w:rPr>
      <w:t xml:space="preserve"> 642-642-5, </w:t>
    </w:r>
    <w:r>
      <w:rPr>
        <w:rFonts w:ascii="Verdana" w:hAnsi="Verdana"/>
        <w:color w:val="FFFFFF" w:themeColor="background1"/>
        <w:sz w:val="26"/>
        <w:szCs w:val="26"/>
        <w14:shadow w14:blurRad="25400" w14:dist="25400" w14:dir="3600000" w14:sx="100000" w14:sy="100000" w14:kx="0" w14:ky="0" w14:algn="t">
          <w14:srgbClr w14:val="000000">
            <w14:alpha w14:val="40000"/>
          </w14:srgbClr>
        </w14:shadow>
      </w:rPr>
      <w:t>8</w:t>
    </w:r>
    <w:r w:rsidR="002016F2" w:rsidRPr="00254531">
      <w:rPr>
        <w:rFonts w:ascii="Verdana" w:hAnsi="Verdana"/>
        <w:color w:val="FFFFFF" w:themeColor="background1"/>
        <w:sz w:val="26"/>
        <w:szCs w:val="26"/>
        <w14:shadow w14:blurRad="25400" w14:dist="25400" w14:dir="3600000" w14:sx="100000" w14:sy="100000" w14:kx="0" w14:ky="0" w14:algn="t">
          <w14:srgbClr w14:val="000000">
            <w14:alpha w14:val="40000"/>
          </w14:srgbClr>
        </w14:shadow>
      </w:rPr>
      <w:t xml:space="preserve"> </w:t>
    </w:r>
    <w:r w:rsidR="00BC1655" w:rsidRPr="00254531">
      <w:rPr>
        <w:rFonts w:ascii="Verdana" w:hAnsi="Verdana"/>
        <w:color w:val="FFFFFF" w:themeColor="background1"/>
        <w:sz w:val="26"/>
        <w:szCs w:val="26"/>
        <w14:shadow w14:blurRad="25400" w14:dist="25400" w14:dir="3600000" w14:sx="100000" w14:sy="100000" w14:kx="0" w14:ky="0" w14:algn="t">
          <w14:srgbClr w14:val="000000">
            <w14:alpha w14:val="40000"/>
          </w14:srgbClr>
        </w14:shadow>
      </w:rPr>
      <w:t>[800] 555-06-33</w:t>
    </w:r>
  </w:p>
  <w:p w:rsidR="002016F2" w:rsidRPr="00A86785" w:rsidRDefault="00E4722E" w:rsidP="00E30F63">
    <w:pPr>
      <w:pStyle w:val="a3"/>
      <w:ind w:left="-1134" w:right="-1134"/>
      <w:jc w:val="center"/>
      <w:rPr>
        <w:rFonts w:ascii="Verdana" w:hAnsi="Verdana"/>
        <w:sz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C1655">
      <w:rPr>
        <w:rFonts w:ascii="Univers Condensed" w:hAnsi="Univers Condensed"/>
        <w:b/>
        <w:noProof/>
        <w:sz w:val="28"/>
        <w:lang w:eastAsia="ru-RU"/>
        <w14:shadow w14:blurRad="25400" w14:dist="25400" w14:dir="3600000" w14:sx="100000" w14:sy="100000" w14:kx="0" w14:ky="0" w14:algn="ctr">
          <w14:srgbClr w14:val="000000">
            <w14:alpha w14:val="50000"/>
          </w14:srgbClr>
        </w14:shadow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796CF9C" wp14:editId="4FA787E3">
              <wp:simplePos x="0" y="0"/>
              <wp:positionH relativeFrom="column">
                <wp:posOffset>-775335</wp:posOffset>
              </wp:positionH>
              <wp:positionV relativeFrom="paragraph">
                <wp:posOffset>246652</wp:posOffset>
              </wp:positionV>
              <wp:extent cx="7677150" cy="0"/>
              <wp:effectExtent l="38100" t="38100" r="57150" b="95250"/>
              <wp:wrapNone/>
              <wp:docPr id="3" name="Прямая соединительная линия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7715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10633EF" id="Прямая соединительная линия 3" o:spid="_x0000_s1026" style="position:absolute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1.05pt,19.4pt" to="543.4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+ZO6wEAAOwDAAAOAAAAZHJzL2Uyb0RvYy54bWysU01u1DAU3iNxB8t7JslUdFA0mS5awQbB&#10;COgBXMeeWPKfbDOZ2QFrpDkCV2ABUqUCZ0huxLOTSVGLVAmxcez33vf5fZ9flmc7JdGWOS+MrnAx&#10;yzFimppa6E2FL989f/IMIx+Irok0mlV4zzw+Wz1+tGxtyeamMbJmDgGJ9mVrK9yEYMss87RhiviZ&#10;sUxDkhunSICj22S1Iy2wK5nN8/w0a42rrTOUeQ/RiyGJV4mfc0bDa849C0hWGHoLaXVpvYprtlqS&#10;cuOIbQQd2yD/0IUiQsOlE9UFCQS9d+IelRLUGW94mFGjMsO5oCxpADVFfkfN24ZYlrSAOd5ONvn/&#10;R0tfbdcOibrCJxhpouCJui/9h/7Q/ei+9gfUf+x+dd+7b91197O77j/B/qb/DPuY7G7G8AGdRCdb&#10;60sgPNdrN568Xbtoy447Fb8gGO2S+/vJfbYLiEJwcbpYFE/hkegxl90CrfPhBTMKxU2FpdDRGFKS&#10;7Usf4DIoPZbEsNQxFvsZOki7sJdsSL5hHDTDnfNEkqaNnUuHtgTmhFDKdCiiIqCVGqojjAspJ2D+&#10;MHCsj1CWJnECFw+DJ0S62egwgZXQxv2NIOyOLfOh/ujAoDtacGXqfXqbZA2MVFI4jn+c2T/PCX77&#10;k65+AwAA//8DAFBLAwQUAAYACAAAACEA+sZco90AAAALAQAADwAAAGRycy9kb3ducmV2LnhtbEyP&#10;y07DMBBF90j8gzVI7FonRorSEKdCSEgsaWDB0omneTQeR7bbpH+PKxawnJmjO+eW+9VM7ILOD5Yk&#10;pNsEGFJr9UCdhK/Pt00OzAdFWk2WUMIVPeyr+7tSFdoudMBLHToWQ8gXSkIfwlxw7tsejfJbOyPF&#10;29E6o0IcXce1U0sMNxMXSZJxowaKH3o142uP7ak+GwnfrhnF+3WZhR2zejfOKD4OKOXjw/ryDCzg&#10;Gv5guOlHdaiiU2PPpD2bJGxSIdLISnjKY4cbkeTZDljzu+FVyf93qH4AAAD//wMAUEsBAi0AFAAG&#10;AAgAAAAhALaDOJL+AAAA4QEAABMAAAAAAAAAAAAAAAAAAAAAAFtDb250ZW50X1R5cGVzXS54bWxQ&#10;SwECLQAUAAYACAAAACEAOP0h/9YAAACUAQAACwAAAAAAAAAAAAAAAAAvAQAAX3JlbHMvLnJlbHNQ&#10;SwECLQAUAAYACAAAACEAFbPmTusBAADsAwAADgAAAAAAAAAAAAAAAAAuAgAAZHJzL2Uyb0RvYy54&#10;bWxQSwECLQAUAAYACAAAACEA+sZco90AAAALAQAADwAAAAAAAAAAAAAAAABFBAAAZHJzL2Rvd25y&#10;ZXYueG1sUEsFBgAAAAAEAAQA8wAAAE8FAAAAAA==&#10;" strokecolor="#4f81bd [3204]" strokeweight="2pt">
              <v:shadow on="t" color="black" opacity="24903f" origin=",.5" offset="0,.55556mm"/>
            </v:line>
          </w:pict>
        </mc:Fallback>
      </mc:AlternateContent>
    </w:r>
    <w:r w:rsidR="007F7CE5">
      <w:rPr>
        <w:rStyle w:val="a9"/>
        <w:rFonts w:ascii="Univers Condensed" w:hAnsi="Univers Condensed"/>
        <w:b/>
        <w:sz w:val="28"/>
        <w:lang w:val="en-US"/>
        <w14:shadow w14:blurRad="25400" w14:dist="25400" w14:dir="3600000" w14:sx="100000" w14:sy="100000" w14:kx="0" w14:ky="0" w14:algn="ctr">
          <w14:srgbClr w14:val="000000">
            <w14:alpha w14:val="50000"/>
          </w14:srgbClr>
        </w14:shadow>
      </w:rPr>
      <w:fldChar w:fldCharType="begin"/>
    </w:r>
    <w:r w:rsidR="007F7CE5" w:rsidRPr="007F7CE5">
      <w:rPr>
        <w:rStyle w:val="a9"/>
        <w:rFonts w:ascii="Univers Condensed" w:hAnsi="Univers Condensed"/>
        <w:b/>
        <w:sz w:val="28"/>
        <w14:shadow w14:blurRad="25400" w14:dist="25400" w14:dir="3600000" w14:sx="100000" w14:sy="100000" w14:kx="0" w14:ky="0" w14:algn="ctr">
          <w14:srgbClr w14:val="000000">
            <w14:alpha w14:val="50000"/>
          </w14:srgbClr>
        </w14:shadow>
      </w:rPr>
      <w:instrText xml:space="preserve"> </w:instrText>
    </w:r>
    <w:r w:rsidR="007F7CE5">
      <w:rPr>
        <w:rStyle w:val="a9"/>
        <w:rFonts w:ascii="Univers Condensed" w:hAnsi="Univers Condensed"/>
        <w:b/>
        <w:sz w:val="28"/>
        <w:lang w:val="en-US"/>
        <w14:shadow w14:blurRad="25400" w14:dist="25400" w14:dir="3600000" w14:sx="100000" w14:sy="100000" w14:kx="0" w14:ky="0" w14:algn="ctr">
          <w14:srgbClr w14:val="000000">
            <w14:alpha w14:val="50000"/>
          </w14:srgbClr>
        </w14:shadow>
      </w:rPr>
      <w:instrText>HYPERLINK</w:instrText>
    </w:r>
    <w:r w:rsidR="007F7CE5" w:rsidRPr="007F7CE5">
      <w:rPr>
        <w:rStyle w:val="a9"/>
        <w:rFonts w:ascii="Univers Condensed" w:hAnsi="Univers Condensed"/>
        <w:b/>
        <w:sz w:val="28"/>
        <w14:shadow w14:blurRad="25400" w14:dist="25400" w14:dir="3600000" w14:sx="100000" w14:sy="100000" w14:kx="0" w14:ky="0" w14:algn="ctr">
          <w14:srgbClr w14:val="000000">
            <w14:alpha w14:val="50000"/>
          </w14:srgbClr>
        </w14:shadow>
      </w:rPr>
      <w:instrText xml:space="preserve"> "</w:instrText>
    </w:r>
    <w:r w:rsidR="007F7CE5">
      <w:rPr>
        <w:rStyle w:val="a9"/>
        <w:rFonts w:ascii="Univers Condensed" w:hAnsi="Univers Condensed"/>
        <w:b/>
        <w:sz w:val="28"/>
        <w:lang w:val="en-US"/>
        <w14:shadow w14:blurRad="25400" w14:dist="25400" w14:dir="3600000" w14:sx="100000" w14:sy="100000" w14:kx="0" w14:ky="0" w14:algn="ctr">
          <w14:srgbClr w14:val="000000">
            <w14:alpha w14:val="50000"/>
          </w14:srgbClr>
        </w14:shadow>
      </w:rPr>
      <w:instrText>mailto</w:instrText>
    </w:r>
    <w:r w:rsidR="007F7CE5" w:rsidRPr="007F7CE5">
      <w:rPr>
        <w:rStyle w:val="a9"/>
        <w:rFonts w:ascii="Univers Condensed" w:hAnsi="Univers Condensed"/>
        <w:b/>
        <w:sz w:val="28"/>
        <w14:shadow w14:blurRad="25400" w14:dist="25400" w14:dir="3600000" w14:sx="100000" w14:sy="100000" w14:kx="0" w14:ky="0" w14:algn="ctr">
          <w14:srgbClr w14:val="000000">
            <w14:alpha w14:val="50000"/>
          </w14:srgbClr>
        </w14:shadow>
      </w:rPr>
      <w:instrText>:</w:instrText>
    </w:r>
    <w:r w:rsidR="007F7CE5">
      <w:rPr>
        <w:rStyle w:val="a9"/>
        <w:rFonts w:ascii="Univers Condensed" w:hAnsi="Univers Condensed"/>
        <w:b/>
        <w:sz w:val="28"/>
        <w:lang w:val="en-US"/>
        <w14:shadow w14:blurRad="25400" w14:dist="25400" w14:dir="3600000" w14:sx="100000" w14:sy="100000" w14:kx="0" w14:ky="0" w14:algn="ctr">
          <w14:srgbClr w14:val="000000">
            <w14:alpha w14:val="50000"/>
          </w14:srgbClr>
        </w14:shadow>
      </w:rPr>
      <w:instrText>info</w:instrText>
    </w:r>
    <w:r w:rsidR="007F7CE5" w:rsidRPr="007F7CE5">
      <w:rPr>
        <w:rStyle w:val="a9"/>
        <w:rFonts w:ascii="Univers Condensed" w:hAnsi="Univers Condensed"/>
        <w:b/>
        <w:sz w:val="28"/>
        <w14:shadow w14:blurRad="25400" w14:dist="25400" w14:dir="3600000" w14:sx="100000" w14:sy="100000" w14:kx="0" w14:ky="0" w14:algn="ctr">
          <w14:srgbClr w14:val="000000">
            <w14:alpha w14:val="50000"/>
          </w14:srgbClr>
        </w14:shadow>
      </w:rPr>
      <w:instrText>@</w:instrText>
    </w:r>
    <w:r w:rsidR="007F7CE5">
      <w:rPr>
        <w:rStyle w:val="a9"/>
        <w:rFonts w:ascii="Univers Condensed" w:hAnsi="Univers Condensed"/>
        <w:b/>
        <w:sz w:val="28"/>
        <w:lang w:val="en-US"/>
        <w14:shadow w14:blurRad="25400" w14:dist="25400" w14:dir="3600000" w14:sx="100000" w14:sy="100000" w14:kx="0" w14:ky="0" w14:algn="ctr">
          <w14:srgbClr w14:val="000000">
            <w14:alpha w14:val="50000"/>
          </w14:srgbClr>
        </w14:shadow>
      </w:rPr>
      <w:instrText>generent</w:instrText>
    </w:r>
    <w:r w:rsidR="007F7CE5" w:rsidRPr="007F7CE5">
      <w:rPr>
        <w:rStyle w:val="a9"/>
        <w:rFonts w:ascii="Univers Condensed" w:hAnsi="Univers Condensed"/>
        <w:b/>
        <w:sz w:val="28"/>
        <w14:shadow w14:blurRad="25400" w14:dist="25400" w14:dir="3600000" w14:sx="100000" w14:sy="100000" w14:kx="0" w14:ky="0" w14:algn="ctr">
          <w14:srgbClr w14:val="000000">
            <w14:alpha w14:val="50000"/>
          </w14:srgbClr>
        </w14:shadow>
      </w:rPr>
      <w:instrText>.</w:instrText>
    </w:r>
    <w:r w:rsidR="007F7CE5">
      <w:rPr>
        <w:rStyle w:val="a9"/>
        <w:rFonts w:ascii="Univers Condensed" w:hAnsi="Univers Condensed"/>
        <w:b/>
        <w:sz w:val="28"/>
        <w:lang w:val="en-US"/>
        <w14:shadow w14:blurRad="25400" w14:dist="25400" w14:dir="3600000" w14:sx="100000" w14:sy="100000" w14:kx="0" w14:ky="0" w14:algn="ctr">
          <w14:srgbClr w14:val="000000">
            <w14:alpha w14:val="50000"/>
          </w14:srgbClr>
        </w14:shadow>
      </w:rPr>
      <w:instrText>ru</w:instrText>
    </w:r>
    <w:r w:rsidR="007F7CE5" w:rsidRPr="007F7CE5">
      <w:rPr>
        <w:rStyle w:val="a9"/>
        <w:rFonts w:ascii="Univers Condensed" w:hAnsi="Univers Condensed"/>
        <w:b/>
        <w:sz w:val="28"/>
        <w14:shadow w14:blurRad="25400" w14:dist="25400" w14:dir="3600000" w14:sx="100000" w14:sy="100000" w14:kx="0" w14:ky="0" w14:algn="ctr">
          <w14:srgbClr w14:val="000000">
            <w14:alpha w14:val="50000"/>
          </w14:srgbClr>
        </w14:shadow>
      </w:rPr>
      <w:instrText xml:space="preserve">" </w:instrText>
    </w:r>
    <w:r w:rsidR="007F7CE5">
      <w:rPr>
        <w:rStyle w:val="a9"/>
        <w:rFonts w:ascii="Univers Condensed" w:hAnsi="Univers Condensed"/>
        <w:b/>
        <w:sz w:val="28"/>
        <w:lang w:val="en-US"/>
        <w14:shadow w14:blurRad="25400" w14:dist="25400" w14:dir="3600000" w14:sx="100000" w14:sy="100000" w14:kx="0" w14:ky="0" w14:algn="ctr">
          <w14:srgbClr w14:val="000000">
            <w14:alpha w14:val="50000"/>
          </w14:srgbClr>
        </w14:shadow>
      </w:rPr>
      <w:fldChar w:fldCharType="separate"/>
    </w:r>
    <w:r w:rsidR="002016F2" w:rsidRPr="00BC1655">
      <w:rPr>
        <w:rStyle w:val="a9"/>
        <w:rFonts w:ascii="Univers Condensed" w:hAnsi="Univers Condensed"/>
        <w:b/>
        <w:sz w:val="28"/>
        <w:lang w:val="en-US"/>
        <w14:shadow w14:blurRad="25400" w14:dist="25400" w14:dir="3600000" w14:sx="100000" w14:sy="100000" w14:kx="0" w14:ky="0" w14:algn="ctr">
          <w14:srgbClr w14:val="000000">
            <w14:alpha w14:val="50000"/>
          </w14:srgbClr>
        </w14:shadow>
      </w:rPr>
      <w:t>info</w:t>
    </w:r>
    <w:r w:rsidR="002016F2" w:rsidRPr="00BC1655">
      <w:rPr>
        <w:rStyle w:val="a9"/>
        <w:rFonts w:ascii="Univers Condensed" w:hAnsi="Univers Condensed"/>
        <w:b/>
        <w:sz w:val="28"/>
        <w14:shadow w14:blurRad="25400" w14:dist="25400" w14:dir="3600000" w14:sx="100000" w14:sy="100000" w14:kx="0" w14:ky="0" w14:algn="ctr">
          <w14:srgbClr w14:val="000000">
            <w14:alpha w14:val="50000"/>
          </w14:srgbClr>
        </w14:shadow>
      </w:rPr>
      <w:t>@</w:t>
    </w:r>
    <w:r w:rsidR="002016F2" w:rsidRPr="00BC1655">
      <w:rPr>
        <w:rStyle w:val="a9"/>
        <w:rFonts w:ascii="Univers Condensed" w:hAnsi="Univers Condensed"/>
        <w:b/>
        <w:sz w:val="28"/>
        <w:lang w:val="en-US"/>
        <w14:shadow w14:blurRad="25400" w14:dist="25400" w14:dir="3600000" w14:sx="100000" w14:sy="100000" w14:kx="0" w14:ky="0" w14:algn="ctr">
          <w14:srgbClr w14:val="000000">
            <w14:alpha w14:val="50000"/>
          </w14:srgbClr>
        </w14:shadow>
      </w:rPr>
      <w:t>generent</w:t>
    </w:r>
    <w:r w:rsidR="002016F2" w:rsidRPr="00BC1655">
      <w:rPr>
        <w:rStyle w:val="a9"/>
        <w:rFonts w:ascii="Univers Condensed" w:hAnsi="Univers Condensed"/>
        <w:b/>
        <w:sz w:val="28"/>
        <w14:shadow w14:blurRad="25400" w14:dist="25400" w14:dir="3600000" w14:sx="100000" w14:sy="100000" w14:kx="0" w14:ky="0" w14:algn="ctr">
          <w14:srgbClr w14:val="000000">
            <w14:alpha w14:val="50000"/>
          </w14:srgbClr>
        </w14:shadow>
      </w:rPr>
      <w:t>.</w:t>
    </w:r>
    <w:r w:rsidR="002016F2" w:rsidRPr="00BC1655">
      <w:rPr>
        <w:rStyle w:val="a9"/>
        <w:rFonts w:ascii="Univers Condensed" w:hAnsi="Univers Condensed"/>
        <w:b/>
        <w:sz w:val="28"/>
        <w:lang w:val="en-US"/>
        <w14:shadow w14:blurRad="25400" w14:dist="25400" w14:dir="3600000" w14:sx="100000" w14:sy="100000" w14:kx="0" w14:ky="0" w14:algn="ctr">
          <w14:srgbClr w14:val="000000">
            <w14:alpha w14:val="50000"/>
          </w14:srgbClr>
        </w14:shadow>
      </w:rPr>
      <w:t>ru</w:t>
    </w:r>
    <w:r w:rsidR="007F7CE5">
      <w:rPr>
        <w:rStyle w:val="a9"/>
        <w:rFonts w:ascii="Univers Condensed" w:hAnsi="Univers Condensed"/>
        <w:b/>
        <w:sz w:val="28"/>
        <w:lang w:val="en-US"/>
        <w14:shadow w14:blurRad="25400" w14:dist="25400" w14:dir="3600000" w14:sx="100000" w14:sy="100000" w14:kx="0" w14:ky="0" w14:algn="ctr">
          <w14:srgbClr w14:val="000000">
            <w14:alpha w14:val="50000"/>
          </w14:srgbClr>
        </w14:shadow>
      </w:rPr>
      <w:fldChar w:fldCharType="end"/>
    </w:r>
    <w:r w:rsidR="002016F2" w:rsidRPr="002016F2">
      <w:rPr>
        <w:rFonts w:ascii="Verdana" w:hAnsi="Verdana"/>
        <w:sz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7F7CE5">
      <w:rPr>
        <w:rStyle w:val="a9"/>
        <w:rFonts w:ascii="Univers Condensed" w:hAnsi="Univers Condensed"/>
        <w:b/>
        <w:sz w:val="28"/>
        <w:lang w:val="en-US"/>
        <w14:shadow w14:blurRad="25400" w14:dist="25400" w14:dir="3600000" w14:sx="100000" w14:sy="100000" w14:kx="0" w14:ky="0" w14:algn="tl">
          <w14:srgbClr w14:val="000000">
            <w14:alpha w14:val="50000"/>
          </w14:srgbClr>
        </w14:shadow>
      </w:rPr>
      <w:fldChar w:fldCharType="begin"/>
    </w:r>
    <w:r w:rsidR="007F7CE5" w:rsidRPr="007F7CE5">
      <w:rPr>
        <w:rStyle w:val="a9"/>
        <w:rFonts w:ascii="Univers Condensed" w:hAnsi="Univers Condensed"/>
        <w:b/>
        <w:sz w:val="28"/>
        <w14:shadow w14:blurRad="25400" w14:dist="25400" w14:dir="3600000" w14:sx="100000" w14:sy="100000" w14:kx="0" w14:ky="0" w14:algn="tl">
          <w14:srgbClr w14:val="000000">
            <w14:alpha w14:val="50000"/>
          </w14:srgbClr>
        </w14:shadow>
      </w:rPr>
      <w:instrText xml:space="preserve"> </w:instrText>
    </w:r>
    <w:r w:rsidR="007F7CE5">
      <w:rPr>
        <w:rStyle w:val="a9"/>
        <w:rFonts w:ascii="Univers Condensed" w:hAnsi="Univers Condensed"/>
        <w:b/>
        <w:sz w:val="28"/>
        <w:lang w:val="en-US"/>
        <w14:shadow w14:blurRad="25400" w14:dist="25400" w14:dir="3600000" w14:sx="100000" w14:sy="100000" w14:kx="0" w14:ky="0" w14:algn="tl">
          <w14:srgbClr w14:val="000000">
            <w14:alpha w14:val="50000"/>
          </w14:srgbClr>
        </w14:shadow>
      </w:rPr>
      <w:instrText>HYPERLINK</w:instrText>
    </w:r>
    <w:r w:rsidR="007F7CE5" w:rsidRPr="007F7CE5">
      <w:rPr>
        <w:rStyle w:val="a9"/>
        <w:rFonts w:ascii="Univers Condensed" w:hAnsi="Univers Condensed"/>
        <w:b/>
        <w:sz w:val="28"/>
        <w14:shadow w14:blurRad="25400" w14:dist="25400" w14:dir="3600000" w14:sx="100000" w14:sy="100000" w14:kx="0" w14:ky="0" w14:algn="tl">
          <w14:srgbClr w14:val="000000">
            <w14:alpha w14:val="50000"/>
          </w14:srgbClr>
        </w14:shadow>
      </w:rPr>
      <w:instrText xml:space="preserve"> "</w:instrText>
    </w:r>
    <w:r w:rsidR="007F7CE5">
      <w:rPr>
        <w:rStyle w:val="a9"/>
        <w:rFonts w:ascii="Univers Condensed" w:hAnsi="Univers Condensed"/>
        <w:b/>
        <w:sz w:val="28"/>
        <w:lang w:val="en-US"/>
        <w14:shadow w14:blurRad="25400" w14:dist="25400" w14:dir="3600000" w14:sx="100000" w14:sy="100000" w14:kx="0" w14:ky="0" w14:algn="tl">
          <w14:srgbClr w14:val="000000">
            <w14:alpha w14:val="50000"/>
          </w14:srgbClr>
        </w14:shadow>
      </w:rPr>
      <w:instrText>http</w:instrText>
    </w:r>
    <w:r w:rsidR="007F7CE5" w:rsidRPr="007F7CE5">
      <w:rPr>
        <w:rStyle w:val="a9"/>
        <w:rFonts w:ascii="Univers Condensed" w:hAnsi="Univers Condensed"/>
        <w:b/>
        <w:sz w:val="28"/>
        <w14:shadow w14:blurRad="25400" w14:dist="25400" w14:dir="3600000" w14:sx="100000" w14:sy="100000" w14:kx="0" w14:ky="0" w14:algn="tl">
          <w14:srgbClr w14:val="000000">
            <w14:alpha w14:val="50000"/>
          </w14:srgbClr>
        </w14:shadow>
      </w:rPr>
      <w:instrText>://</w:instrText>
    </w:r>
    <w:r w:rsidR="007F7CE5">
      <w:rPr>
        <w:rStyle w:val="a9"/>
        <w:rFonts w:ascii="Univers Condensed" w:hAnsi="Univers Condensed"/>
        <w:b/>
        <w:sz w:val="28"/>
        <w:lang w:val="en-US"/>
        <w14:shadow w14:blurRad="25400" w14:dist="25400" w14:dir="3600000" w14:sx="100000" w14:sy="100000" w14:kx="0" w14:ky="0" w14:algn="tl">
          <w14:srgbClr w14:val="000000">
            <w14:alpha w14:val="50000"/>
          </w14:srgbClr>
        </w14:shadow>
      </w:rPr>
      <w:instrText>www</w:instrText>
    </w:r>
    <w:r w:rsidR="007F7CE5" w:rsidRPr="007F7CE5">
      <w:rPr>
        <w:rStyle w:val="a9"/>
        <w:rFonts w:ascii="Univers Condensed" w:hAnsi="Univers Condensed"/>
        <w:b/>
        <w:sz w:val="28"/>
        <w14:shadow w14:blurRad="25400" w14:dist="25400" w14:dir="3600000" w14:sx="100000" w14:sy="100000" w14:kx="0" w14:ky="0" w14:algn="tl">
          <w14:srgbClr w14:val="000000">
            <w14:alpha w14:val="50000"/>
          </w14:srgbClr>
        </w14:shadow>
      </w:rPr>
      <w:instrText>.</w:instrText>
    </w:r>
    <w:r w:rsidR="007F7CE5">
      <w:rPr>
        <w:rStyle w:val="a9"/>
        <w:rFonts w:ascii="Univers Condensed" w:hAnsi="Univers Condensed"/>
        <w:b/>
        <w:sz w:val="28"/>
        <w:lang w:val="en-US"/>
        <w14:shadow w14:blurRad="25400" w14:dist="25400" w14:dir="3600000" w14:sx="100000" w14:sy="100000" w14:kx="0" w14:ky="0" w14:algn="tl">
          <w14:srgbClr w14:val="000000">
            <w14:alpha w14:val="50000"/>
          </w14:srgbClr>
        </w14:shadow>
      </w:rPr>
      <w:instrText>Generent</w:instrText>
    </w:r>
    <w:r w:rsidR="007F7CE5" w:rsidRPr="007F7CE5">
      <w:rPr>
        <w:rStyle w:val="a9"/>
        <w:rFonts w:ascii="Univers Condensed" w:hAnsi="Univers Condensed"/>
        <w:b/>
        <w:sz w:val="28"/>
        <w14:shadow w14:blurRad="25400" w14:dist="25400" w14:dir="3600000" w14:sx="100000" w14:sy="100000" w14:kx="0" w14:ky="0" w14:algn="tl">
          <w14:srgbClr w14:val="000000">
            <w14:alpha w14:val="50000"/>
          </w14:srgbClr>
        </w14:shadow>
      </w:rPr>
      <w:instrText>.</w:instrText>
    </w:r>
    <w:r w:rsidR="007F7CE5">
      <w:rPr>
        <w:rStyle w:val="a9"/>
        <w:rFonts w:ascii="Univers Condensed" w:hAnsi="Univers Condensed"/>
        <w:b/>
        <w:sz w:val="28"/>
        <w:lang w:val="en-US"/>
        <w14:shadow w14:blurRad="25400" w14:dist="25400" w14:dir="3600000" w14:sx="100000" w14:sy="100000" w14:kx="0" w14:ky="0" w14:algn="tl">
          <w14:srgbClr w14:val="000000">
            <w14:alpha w14:val="50000"/>
          </w14:srgbClr>
        </w14:shadow>
      </w:rPr>
      <w:instrText>ru</w:instrText>
    </w:r>
    <w:r w:rsidR="007F7CE5" w:rsidRPr="007F7CE5">
      <w:rPr>
        <w:rStyle w:val="a9"/>
        <w:rFonts w:ascii="Univers Condensed" w:hAnsi="Univers Condensed"/>
        <w:b/>
        <w:sz w:val="28"/>
        <w14:shadow w14:blurRad="25400" w14:dist="25400" w14:dir="3600000" w14:sx="100000" w14:sy="100000" w14:kx="0" w14:ky="0" w14:algn="tl">
          <w14:srgbClr w14:val="000000">
            <w14:alpha w14:val="50000"/>
          </w14:srgbClr>
        </w14:shadow>
      </w:rPr>
      <w:instrText xml:space="preserve">" </w:instrText>
    </w:r>
    <w:r w:rsidR="007F7CE5">
      <w:rPr>
        <w:rStyle w:val="a9"/>
        <w:rFonts w:ascii="Univers Condensed" w:hAnsi="Univers Condensed"/>
        <w:b/>
        <w:sz w:val="28"/>
        <w:lang w:val="en-US"/>
        <w14:shadow w14:blurRad="25400" w14:dist="25400" w14:dir="3600000" w14:sx="100000" w14:sy="100000" w14:kx="0" w14:ky="0" w14:algn="tl">
          <w14:srgbClr w14:val="000000">
            <w14:alpha w14:val="50000"/>
          </w14:srgbClr>
        </w14:shadow>
      </w:rPr>
      <w:fldChar w:fldCharType="separate"/>
    </w:r>
    <w:r w:rsidR="0074379D" w:rsidRPr="005E6841">
      <w:rPr>
        <w:rStyle w:val="a9"/>
        <w:rFonts w:ascii="Univers Condensed" w:hAnsi="Univers Condensed"/>
        <w:b/>
        <w:sz w:val="28"/>
        <w:lang w:val="en-US"/>
        <w14:shadow w14:blurRad="25400" w14:dist="25400" w14:dir="3600000" w14:sx="100000" w14:sy="100000" w14:kx="0" w14:ky="0" w14:algn="tl">
          <w14:srgbClr w14:val="000000">
            <w14:alpha w14:val="50000"/>
          </w14:srgbClr>
        </w14:shadow>
      </w:rPr>
      <w:t>www</w:t>
    </w:r>
    <w:r w:rsidR="0074379D" w:rsidRPr="005E6841">
      <w:rPr>
        <w:rStyle w:val="a9"/>
        <w:rFonts w:ascii="Univers Condensed" w:hAnsi="Univers Condensed"/>
        <w:b/>
        <w:sz w:val="28"/>
        <w14:shadow w14:blurRad="25400" w14:dist="25400" w14:dir="3600000" w14:sx="100000" w14:sy="100000" w14:kx="0" w14:ky="0" w14:algn="tl">
          <w14:srgbClr w14:val="000000">
            <w14:alpha w14:val="50000"/>
          </w14:srgbClr>
        </w14:shadow>
      </w:rPr>
      <w:t>.</w:t>
    </w:r>
    <w:r w:rsidR="0074379D" w:rsidRPr="005E6841">
      <w:rPr>
        <w:rStyle w:val="a9"/>
        <w:rFonts w:ascii="Univers Condensed" w:hAnsi="Univers Condensed"/>
        <w:b/>
        <w:sz w:val="28"/>
        <w:lang w:val="en-US"/>
        <w14:shadow w14:blurRad="25400" w14:dist="25400" w14:dir="3600000" w14:sx="100000" w14:sy="100000" w14:kx="0" w14:ky="0" w14:algn="tl">
          <w14:srgbClr w14:val="000000">
            <w14:alpha w14:val="50000"/>
          </w14:srgbClr>
        </w14:shadow>
      </w:rPr>
      <w:t>Generent</w:t>
    </w:r>
    <w:r w:rsidR="0074379D" w:rsidRPr="005E6841">
      <w:rPr>
        <w:rStyle w:val="a9"/>
        <w:rFonts w:ascii="Univers Condensed" w:hAnsi="Univers Condensed"/>
        <w:b/>
        <w:sz w:val="28"/>
        <w14:shadow w14:blurRad="25400" w14:dist="25400" w14:dir="3600000" w14:sx="100000" w14:sy="100000" w14:kx="0" w14:ky="0" w14:algn="tl">
          <w14:srgbClr w14:val="000000">
            <w14:alpha w14:val="50000"/>
          </w14:srgbClr>
        </w14:shadow>
      </w:rPr>
      <w:t>.</w:t>
    </w:r>
    <w:proofErr w:type="spellStart"/>
    <w:r w:rsidR="0074379D" w:rsidRPr="005E6841">
      <w:rPr>
        <w:rStyle w:val="a9"/>
        <w:rFonts w:ascii="Univers Condensed" w:hAnsi="Univers Condensed"/>
        <w:b/>
        <w:sz w:val="28"/>
        <w:lang w:val="en-US"/>
        <w14:shadow w14:blurRad="25400" w14:dist="25400" w14:dir="3600000" w14:sx="100000" w14:sy="100000" w14:kx="0" w14:ky="0" w14:algn="tl">
          <w14:srgbClr w14:val="000000">
            <w14:alpha w14:val="50000"/>
          </w14:srgbClr>
        </w14:shadow>
      </w:rPr>
      <w:t>ru</w:t>
    </w:r>
    <w:proofErr w:type="spellEnd"/>
    <w:r w:rsidR="007F7CE5">
      <w:rPr>
        <w:rStyle w:val="a9"/>
        <w:rFonts w:ascii="Univers Condensed" w:hAnsi="Univers Condensed"/>
        <w:b/>
        <w:sz w:val="28"/>
        <w:lang w:val="en-US"/>
        <w14:shadow w14:blurRad="25400" w14:dist="25400" w14:dir="3600000" w14:sx="100000" w14:sy="100000" w14:kx="0" w14:ky="0" w14:algn="tl">
          <w14:srgbClr w14:val="000000">
            <w14:alpha w14:val="50000"/>
          </w14:srgbClr>
        </w14:shadow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E68C4"/>
    <w:multiLevelType w:val="hybridMultilevel"/>
    <w:tmpl w:val="FE7C8364"/>
    <w:lvl w:ilvl="0" w:tplc="F6D288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6175A"/>
    <w:multiLevelType w:val="hybridMultilevel"/>
    <w:tmpl w:val="107A6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662ED"/>
    <w:multiLevelType w:val="hybridMultilevel"/>
    <w:tmpl w:val="BA3C3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1C498B"/>
    <w:multiLevelType w:val="hybridMultilevel"/>
    <w:tmpl w:val="3CF4B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7AE"/>
    <w:rsid w:val="0000033D"/>
    <w:rsid w:val="00003F35"/>
    <w:rsid w:val="00011232"/>
    <w:rsid w:val="00034E15"/>
    <w:rsid w:val="00035BC9"/>
    <w:rsid w:val="000415C2"/>
    <w:rsid w:val="00071DE9"/>
    <w:rsid w:val="000774AD"/>
    <w:rsid w:val="000942EB"/>
    <w:rsid w:val="000B47AE"/>
    <w:rsid w:val="000B7CBF"/>
    <w:rsid w:val="000E613E"/>
    <w:rsid w:val="001352C5"/>
    <w:rsid w:val="00144E15"/>
    <w:rsid w:val="00145EB0"/>
    <w:rsid w:val="0015677F"/>
    <w:rsid w:val="001603B6"/>
    <w:rsid w:val="001660A3"/>
    <w:rsid w:val="0016645A"/>
    <w:rsid w:val="001842AE"/>
    <w:rsid w:val="001A2B40"/>
    <w:rsid w:val="001A43F1"/>
    <w:rsid w:val="001B05D9"/>
    <w:rsid w:val="001C3108"/>
    <w:rsid w:val="001D5E5C"/>
    <w:rsid w:val="002016F2"/>
    <w:rsid w:val="00216118"/>
    <w:rsid w:val="00216F66"/>
    <w:rsid w:val="0022363E"/>
    <w:rsid w:val="00240C49"/>
    <w:rsid w:val="00254531"/>
    <w:rsid w:val="00261F09"/>
    <w:rsid w:val="00277028"/>
    <w:rsid w:val="002816C6"/>
    <w:rsid w:val="00283077"/>
    <w:rsid w:val="00287170"/>
    <w:rsid w:val="00292303"/>
    <w:rsid w:val="00296DE6"/>
    <w:rsid w:val="002B081E"/>
    <w:rsid w:val="002D0EC5"/>
    <w:rsid w:val="002D6C7C"/>
    <w:rsid w:val="0030423C"/>
    <w:rsid w:val="00322887"/>
    <w:rsid w:val="00325C76"/>
    <w:rsid w:val="0037584D"/>
    <w:rsid w:val="00386ED3"/>
    <w:rsid w:val="003B56E9"/>
    <w:rsid w:val="003C2AF4"/>
    <w:rsid w:val="003D4C46"/>
    <w:rsid w:val="003D63E4"/>
    <w:rsid w:val="003E3C28"/>
    <w:rsid w:val="003E60BA"/>
    <w:rsid w:val="003E754E"/>
    <w:rsid w:val="003F59A1"/>
    <w:rsid w:val="00403E60"/>
    <w:rsid w:val="00411047"/>
    <w:rsid w:val="00412B6B"/>
    <w:rsid w:val="0041784B"/>
    <w:rsid w:val="0042300E"/>
    <w:rsid w:val="004306C4"/>
    <w:rsid w:val="00430C7A"/>
    <w:rsid w:val="00445BAE"/>
    <w:rsid w:val="00445FF9"/>
    <w:rsid w:val="004513AC"/>
    <w:rsid w:val="00454AA1"/>
    <w:rsid w:val="004A41FF"/>
    <w:rsid w:val="004B0A20"/>
    <w:rsid w:val="004B70E8"/>
    <w:rsid w:val="004C5807"/>
    <w:rsid w:val="004D75A7"/>
    <w:rsid w:val="004E7C5E"/>
    <w:rsid w:val="004F06A2"/>
    <w:rsid w:val="004F0942"/>
    <w:rsid w:val="004F3E3F"/>
    <w:rsid w:val="004F7346"/>
    <w:rsid w:val="00501BBB"/>
    <w:rsid w:val="00515AA3"/>
    <w:rsid w:val="00516864"/>
    <w:rsid w:val="005226FC"/>
    <w:rsid w:val="00532B2C"/>
    <w:rsid w:val="00555D1B"/>
    <w:rsid w:val="00561CC5"/>
    <w:rsid w:val="0056394C"/>
    <w:rsid w:val="005753B4"/>
    <w:rsid w:val="005825F6"/>
    <w:rsid w:val="00586CA8"/>
    <w:rsid w:val="005E0A27"/>
    <w:rsid w:val="00621286"/>
    <w:rsid w:val="00636A9A"/>
    <w:rsid w:val="00654519"/>
    <w:rsid w:val="00671A03"/>
    <w:rsid w:val="0067600D"/>
    <w:rsid w:val="00680610"/>
    <w:rsid w:val="006A632F"/>
    <w:rsid w:val="006A685F"/>
    <w:rsid w:val="006B4498"/>
    <w:rsid w:val="006E7B59"/>
    <w:rsid w:val="006F3AE2"/>
    <w:rsid w:val="006F4738"/>
    <w:rsid w:val="00727EEE"/>
    <w:rsid w:val="0074379D"/>
    <w:rsid w:val="00755241"/>
    <w:rsid w:val="0079574F"/>
    <w:rsid w:val="007A5012"/>
    <w:rsid w:val="007B45CD"/>
    <w:rsid w:val="007C4BD7"/>
    <w:rsid w:val="007C6323"/>
    <w:rsid w:val="007D04EE"/>
    <w:rsid w:val="007D5237"/>
    <w:rsid w:val="007F4CA2"/>
    <w:rsid w:val="007F7CE5"/>
    <w:rsid w:val="00803989"/>
    <w:rsid w:val="00803C7B"/>
    <w:rsid w:val="00824E5B"/>
    <w:rsid w:val="00831CFF"/>
    <w:rsid w:val="00835CC2"/>
    <w:rsid w:val="00841FB4"/>
    <w:rsid w:val="0084240E"/>
    <w:rsid w:val="00843A9E"/>
    <w:rsid w:val="00852469"/>
    <w:rsid w:val="008A57D8"/>
    <w:rsid w:val="008A5D3A"/>
    <w:rsid w:val="008B3383"/>
    <w:rsid w:val="008D1DC8"/>
    <w:rsid w:val="008D3CC3"/>
    <w:rsid w:val="008D4D26"/>
    <w:rsid w:val="008E28DD"/>
    <w:rsid w:val="008E7D4F"/>
    <w:rsid w:val="008F1B66"/>
    <w:rsid w:val="008F1BE4"/>
    <w:rsid w:val="00914A21"/>
    <w:rsid w:val="00921734"/>
    <w:rsid w:val="009232E7"/>
    <w:rsid w:val="00923467"/>
    <w:rsid w:val="00944C2E"/>
    <w:rsid w:val="00946CD7"/>
    <w:rsid w:val="00961FF5"/>
    <w:rsid w:val="00973CC0"/>
    <w:rsid w:val="009820F6"/>
    <w:rsid w:val="00994F5C"/>
    <w:rsid w:val="009A1EDD"/>
    <w:rsid w:val="009A7F2D"/>
    <w:rsid w:val="009B0C10"/>
    <w:rsid w:val="009D6897"/>
    <w:rsid w:val="009E5868"/>
    <w:rsid w:val="009F0701"/>
    <w:rsid w:val="00A15C45"/>
    <w:rsid w:val="00A260A8"/>
    <w:rsid w:val="00A40DDF"/>
    <w:rsid w:val="00A5442A"/>
    <w:rsid w:val="00A77104"/>
    <w:rsid w:val="00A86785"/>
    <w:rsid w:val="00A91478"/>
    <w:rsid w:val="00AA3224"/>
    <w:rsid w:val="00AA33C5"/>
    <w:rsid w:val="00AA739B"/>
    <w:rsid w:val="00AB7094"/>
    <w:rsid w:val="00AD4080"/>
    <w:rsid w:val="00AD579B"/>
    <w:rsid w:val="00AE7B20"/>
    <w:rsid w:val="00B004D8"/>
    <w:rsid w:val="00B024AC"/>
    <w:rsid w:val="00B146C9"/>
    <w:rsid w:val="00B31E80"/>
    <w:rsid w:val="00B439A4"/>
    <w:rsid w:val="00B550A6"/>
    <w:rsid w:val="00B73330"/>
    <w:rsid w:val="00B833BF"/>
    <w:rsid w:val="00B84165"/>
    <w:rsid w:val="00B924D6"/>
    <w:rsid w:val="00BA5424"/>
    <w:rsid w:val="00BC1655"/>
    <w:rsid w:val="00BC1754"/>
    <w:rsid w:val="00BD066E"/>
    <w:rsid w:val="00BD5B9F"/>
    <w:rsid w:val="00BF2C47"/>
    <w:rsid w:val="00C139DF"/>
    <w:rsid w:val="00C14188"/>
    <w:rsid w:val="00C17D0B"/>
    <w:rsid w:val="00C46598"/>
    <w:rsid w:val="00C7772C"/>
    <w:rsid w:val="00C91260"/>
    <w:rsid w:val="00C94D85"/>
    <w:rsid w:val="00C96B08"/>
    <w:rsid w:val="00CB1F43"/>
    <w:rsid w:val="00CE0DC5"/>
    <w:rsid w:val="00CE0F71"/>
    <w:rsid w:val="00CE629E"/>
    <w:rsid w:val="00D15B27"/>
    <w:rsid w:val="00D407A2"/>
    <w:rsid w:val="00D50CE0"/>
    <w:rsid w:val="00D52984"/>
    <w:rsid w:val="00D540E0"/>
    <w:rsid w:val="00D81769"/>
    <w:rsid w:val="00D95C3A"/>
    <w:rsid w:val="00DC5F3B"/>
    <w:rsid w:val="00DC6501"/>
    <w:rsid w:val="00DC7795"/>
    <w:rsid w:val="00DE6E7F"/>
    <w:rsid w:val="00DF3237"/>
    <w:rsid w:val="00E04B45"/>
    <w:rsid w:val="00E05591"/>
    <w:rsid w:val="00E157C5"/>
    <w:rsid w:val="00E25B9F"/>
    <w:rsid w:val="00E30DFA"/>
    <w:rsid w:val="00E30F63"/>
    <w:rsid w:val="00E32466"/>
    <w:rsid w:val="00E4722E"/>
    <w:rsid w:val="00E656B5"/>
    <w:rsid w:val="00E67B94"/>
    <w:rsid w:val="00E738B0"/>
    <w:rsid w:val="00E73A7F"/>
    <w:rsid w:val="00E85B81"/>
    <w:rsid w:val="00EB52C2"/>
    <w:rsid w:val="00EE1DF9"/>
    <w:rsid w:val="00F1274D"/>
    <w:rsid w:val="00F22E5F"/>
    <w:rsid w:val="00F348DB"/>
    <w:rsid w:val="00F60010"/>
    <w:rsid w:val="00F67B01"/>
    <w:rsid w:val="00F774FC"/>
    <w:rsid w:val="00F80DC6"/>
    <w:rsid w:val="00FD634B"/>
    <w:rsid w:val="00FE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7E9AF76"/>
  <w15:docId w15:val="{77858D49-EF99-4608-BD2E-2D478569F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024AC"/>
    <w:pPr>
      <w:widowControl w:val="0"/>
      <w:suppressAutoHyphens/>
      <w:autoSpaceDN w:val="0"/>
      <w:spacing w:after="0" w:line="240" w:lineRule="auto"/>
      <w:textAlignment w:val="baseline"/>
    </w:pPr>
    <w:rPr>
      <w:rFonts w:ascii="Thorndale" w:eastAsia="Andale Sans UI" w:hAnsi="Thorndale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16F2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color w:val="auto"/>
      <w:sz w:val="22"/>
      <w:szCs w:val="22"/>
      <w:lang w:val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2016F2"/>
  </w:style>
  <w:style w:type="paragraph" w:styleId="a5">
    <w:name w:val="footer"/>
    <w:basedOn w:val="a"/>
    <w:link w:val="a6"/>
    <w:uiPriority w:val="99"/>
    <w:unhideWhenUsed/>
    <w:rsid w:val="002016F2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color w:val="auto"/>
      <w:sz w:val="22"/>
      <w:szCs w:val="22"/>
      <w:lang w:val="ru-RU" w:bidi="ar-SA"/>
    </w:rPr>
  </w:style>
  <w:style w:type="character" w:customStyle="1" w:styleId="a6">
    <w:name w:val="Нижний колонтитул Знак"/>
    <w:basedOn w:val="a0"/>
    <w:link w:val="a5"/>
    <w:uiPriority w:val="99"/>
    <w:rsid w:val="002016F2"/>
  </w:style>
  <w:style w:type="paragraph" w:styleId="a7">
    <w:name w:val="Balloon Text"/>
    <w:basedOn w:val="a"/>
    <w:link w:val="a8"/>
    <w:uiPriority w:val="99"/>
    <w:semiHidden/>
    <w:unhideWhenUsed/>
    <w:rsid w:val="002016F2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16F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2016F2"/>
    <w:rPr>
      <w:color w:val="0000FF" w:themeColor="hyperlink"/>
      <w:u w:val="single"/>
    </w:rPr>
  </w:style>
  <w:style w:type="character" w:styleId="aa">
    <w:name w:val="Placeholder Text"/>
    <w:basedOn w:val="a0"/>
    <w:uiPriority w:val="99"/>
    <w:semiHidden/>
    <w:rsid w:val="00BC1655"/>
    <w:rPr>
      <w:color w:val="808080"/>
    </w:rPr>
  </w:style>
  <w:style w:type="paragraph" w:styleId="ab">
    <w:name w:val="Normal (Web)"/>
    <w:basedOn w:val="a"/>
    <w:uiPriority w:val="99"/>
    <w:semiHidden/>
    <w:unhideWhenUsed/>
    <w:rsid w:val="00831CF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c">
    <w:name w:val="Strong"/>
    <w:basedOn w:val="a0"/>
    <w:uiPriority w:val="22"/>
    <w:qFormat/>
    <w:rsid w:val="00831CFF"/>
    <w:rPr>
      <w:b/>
      <w:bCs/>
    </w:rPr>
  </w:style>
  <w:style w:type="paragraph" w:styleId="2">
    <w:name w:val="Quote"/>
    <w:basedOn w:val="a"/>
    <w:next w:val="a"/>
    <w:link w:val="20"/>
    <w:uiPriority w:val="29"/>
    <w:qFormat/>
    <w:rsid w:val="007C6323"/>
    <w:pPr>
      <w:widowControl/>
      <w:suppressAutoHyphens w:val="0"/>
      <w:autoSpaceDN/>
      <w:spacing w:after="200" w:line="276" w:lineRule="auto"/>
      <w:textAlignment w:val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ru-RU" w:bidi="ar-SA"/>
    </w:rPr>
  </w:style>
  <w:style w:type="character" w:customStyle="1" w:styleId="20">
    <w:name w:val="Цитата 2 Знак"/>
    <w:basedOn w:val="a0"/>
    <w:link w:val="2"/>
    <w:uiPriority w:val="29"/>
    <w:rsid w:val="007C6323"/>
    <w:rPr>
      <w:i/>
      <w:iCs/>
      <w:color w:val="000000" w:themeColor="text1"/>
    </w:rPr>
  </w:style>
  <w:style w:type="paragraph" w:styleId="ad">
    <w:name w:val="List Paragraph"/>
    <w:basedOn w:val="a"/>
    <w:uiPriority w:val="34"/>
    <w:qFormat/>
    <w:rsid w:val="00454AA1"/>
    <w:pPr>
      <w:ind w:left="720"/>
      <w:contextualSpacing/>
    </w:pPr>
  </w:style>
  <w:style w:type="paragraph" w:styleId="ae">
    <w:name w:val="No Spacing"/>
    <w:uiPriority w:val="1"/>
    <w:qFormat/>
    <w:rsid w:val="00071DE9"/>
    <w:pPr>
      <w:spacing w:after="0" w:line="240" w:lineRule="auto"/>
    </w:pPr>
    <w:rPr>
      <w:rFonts w:ascii="Calibri" w:eastAsia="Calibri" w:hAnsi="Calibri" w:cs="Times New Roman"/>
    </w:rPr>
  </w:style>
  <w:style w:type="table" w:styleId="af">
    <w:name w:val="Table Grid"/>
    <w:basedOn w:val="a1"/>
    <w:rsid w:val="00071D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5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png"/><Relationship Id="rId1" Type="http://schemas.openxmlformats.org/officeDocument/2006/relationships/hyperlink" Target="http://www.genere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2014-08-06T00:00:00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830DE52-A115-42FF-AB90-8214E820E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Директор Ключников М.М.</Manager>
  <Company>Филиал «Афипэлектрогаз»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Демченков Денис - GENERENT</dc:creator>
  <cp:lastModifiedBy>Александр Дикушин</cp:lastModifiedBy>
  <cp:revision>15</cp:revision>
  <cp:lastPrinted>2016-11-24T12:12:00Z</cp:lastPrinted>
  <dcterms:created xsi:type="dcterms:W3CDTF">2017-07-10T07:52:00Z</dcterms:created>
  <dcterms:modified xsi:type="dcterms:W3CDTF">2019-03-15T06:22:00Z</dcterms:modified>
</cp:coreProperties>
</file>